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60288" behindDoc="0" locked="0" layoutInCell="1" allowOverlap="1">
            <wp:simplePos x="0" y="0"/>
            <wp:positionH relativeFrom="page">
              <wp:posOffset>3387090</wp:posOffset>
            </wp:positionH>
            <wp:positionV relativeFrom="paragraph">
              <wp:posOffset>0</wp:posOffset>
            </wp:positionV>
            <wp:extent cx="647700" cy="720090"/>
            <wp:effectExtent l="19050" t="0" r="0" b="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</w:t>
      </w:r>
      <w:r w:rsidRPr="00826517">
        <w:rPr>
          <w:sz w:val="20"/>
          <w:szCs w:val="20"/>
        </w:rPr>
        <w:t xml:space="preserve">РЕСПУБЛИКА ТАТАРСТАН                                                   </w:t>
      </w:r>
      <w:r>
        <w:rPr>
          <w:sz w:val="20"/>
          <w:szCs w:val="20"/>
        </w:rPr>
        <w:t xml:space="preserve">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proofErr w:type="gram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3C6C9D" w:rsidRPr="00826517" w:rsidRDefault="003C6C9D" w:rsidP="003C6C9D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КОНТРОЛЬНО-СЧЕТНАЯ ПАЛАТА</w:t>
      </w:r>
      <w:r w:rsidRPr="00826517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proofErr w:type="gramStart"/>
      <w:r w:rsidRPr="00826517">
        <w:rPr>
          <w:sz w:val="20"/>
          <w:szCs w:val="20"/>
        </w:rPr>
        <w:t>АЛЬМЕТЬЕВСКОГО</w:t>
      </w:r>
      <w:proofErr w:type="gramEnd"/>
      <w:r w:rsidRPr="0082651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КОНТРОЛЬ-ХИСАП ПАЛАТАСЫ</w:t>
      </w:r>
    </w:p>
    <w:p w:rsidR="003C6C9D" w:rsidRPr="008E34BE" w:rsidRDefault="003C6C9D" w:rsidP="003C6C9D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</w:t>
      </w:r>
      <w:proofErr w:type="gramStart"/>
      <w:r w:rsidRPr="00E16CCA">
        <w:rPr>
          <w:sz w:val="18"/>
          <w:szCs w:val="18"/>
        </w:rPr>
        <w:t>.Л</w:t>
      </w:r>
      <w:proofErr w:type="gramEnd"/>
      <w:r w:rsidRPr="00E16CCA">
        <w:rPr>
          <w:sz w:val="18"/>
          <w:szCs w:val="18"/>
        </w:rPr>
        <w:t>енина</w:t>
      </w:r>
      <w:proofErr w:type="spellEnd"/>
      <w:r w:rsidRPr="00E16CCA">
        <w:rPr>
          <w:sz w:val="18"/>
          <w:szCs w:val="18"/>
        </w:rPr>
        <w:t xml:space="preserve">, д.39, г.Альметьевск, 423450   </w:t>
      </w:r>
      <w:r>
        <w:rPr>
          <w:sz w:val="18"/>
          <w:szCs w:val="18"/>
        </w:rPr>
        <w:t xml:space="preserve">              </w:t>
      </w:r>
      <w:r w:rsidRPr="00E16CCA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3C6C9D" w:rsidRPr="0072654C" w:rsidRDefault="003C6C9D" w:rsidP="003C6C9D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 w:rsidRPr="00E16CCA">
        <w:rPr>
          <w:sz w:val="18"/>
          <w:szCs w:val="18"/>
        </w:rPr>
        <w:t>Тел: 8 (8553) 3</w:t>
      </w:r>
      <w:r w:rsidR="00695FF5">
        <w:rPr>
          <w:sz w:val="18"/>
          <w:szCs w:val="18"/>
        </w:rPr>
        <w:t>9-01</w:t>
      </w:r>
      <w:r>
        <w:rPr>
          <w:sz w:val="18"/>
          <w:szCs w:val="18"/>
        </w:rPr>
        <w:t xml:space="preserve">-71, </w:t>
      </w:r>
      <w:r w:rsidR="00695FF5">
        <w:rPr>
          <w:sz w:val="18"/>
          <w:szCs w:val="18"/>
        </w:rPr>
        <w:t>39-01-72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>:</w:t>
      </w:r>
      <w:r w:rsidRPr="0014633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en-US"/>
        </w:rPr>
        <w:t>ksp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almet</w:t>
      </w:r>
      <w:proofErr w:type="spellEnd"/>
      <w:r w:rsidRPr="00146332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 w:rsidRPr="00E16CCA">
        <w:rPr>
          <w:sz w:val="18"/>
          <w:szCs w:val="18"/>
        </w:rPr>
        <w:t xml:space="preserve">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3C6C9D" w:rsidRDefault="00EB525B" w:rsidP="00CC23FF">
      <w:pPr>
        <w:tabs>
          <w:tab w:val="left" w:pos="4080"/>
          <w:tab w:val="left" w:pos="5280"/>
        </w:tabs>
        <w:spacing w:line="360" w:lineRule="auto"/>
      </w:pPr>
      <w:r>
        <w:rPr>
          <w:noProof/>
          <w:color w:val="FF0000"/>
          <w:sz w:val="28"/>
          <w:szCs w:val="28"/>
          <w:u w:val="single"/>
        </w:rPr>
        <w:pict>
          <v:line id="_x0000_s1026" style="position:absolute;z-index:251661312" from="-5pt,-9pt" to="481pt,-9pt" strokeweight="1.5pt"/>
        </w:pict>
      </w:r>
      <w:r w:rsidR="003F0F54">
        <w:rPr>
          <w:sz w:val="28"/>
          <w:szCs w:val="28"/>
          <w:u w:val="single"/>
        </w:rPr>
        <w:t>20 июня</w:t>
      </w:r>
      <w:r w:rsidR="003C6C9D" w:rsidRPr="00F267E4">
        <w:rPr>
          <w:sz w:val="28"/>
          <w:szCs w:val="28"/>
          <w:u w:val="single"/>
        </w:rPr>
        <w:t xml:space="preserve"> 20</w:t>
      </w:r>
      <w:r w:rsidR="007D5990" w:rsidRPr="00F267E4">
        <w:rPr>
          <w:sz w:val="28"/>
          <w:szCs w:val="28"/>
          <w:u w:val="single"/>
        </w:rPr>
        <w:t>2</w:t>
      </w:r>
      <w:r w:rsidR="002E75DB">
        <w:rPr>
          <w:sz w:val="28"/>
          <w:szCs w:val="28"/>
          <w:u w:val="single"/>
        </w:rPr>
        <w:t>3</w:t>
      </w:r>
      <w:r w:rsidR="003C6C9D" w:rsidRPr="00F267E4">
        <w:rPr>
          <w:sz w:val="28"/>
          <w:szCs w:val="28"/>
          <w:u w:val="single"/>
        </w:rPr>
        <w:t xml:space="preserve"> г.   №  </w:t>
      </w:r>
      <w:r w:rsidR="00A140AD">
        <w:rPr>
          <w:sz w:val="28"/>
          <w:szCs w:val="28"/>
          <w:u w:val="single"/>
        </w:rPr>
        <w:t>0</w:t>
      </w:r>
      <w:r w:rsidR="003F0F54">
        <w:rPr>
          <w:sz w:val="28"/>
          <w:szCs w:val="28"/>
          <w:u w:val="single"/>
        </w:rPr>
        <w:t>4</w:t>
      </w:r>
      <w:r w:rsidR="003C6C9D" w:rsidRPr="00F267E4">
        <w:rPr>
          <w:sz w:val="28"/>
          <w:szCs w:val="28"/>
          <w:u w:val="single"/>
        </w:rPr>
        <w:t xml:space="preserve"> </w:t>
      </w:r>
      <w:r w:rsidR="003C6C9D">
        <w:t xml:space="preserve">                                                                                                                                                          </w:t>
      </w:r>
    </w:p>
    <w:p w:rsidR="003C6C9D" w:rsidRDefault="003C6C9D" w:rsidP="003C6C9D">
      <w:pPr>
        <w:ind w:left="4956"/>
      </w:pPr>
      <w:r>
        <w:t xml:space="preserve"> </w:t>
      </w:r>
    </w:p>
    <w:p w:rsidR="00CC23FF" w:rsidRDefault="00CC23FF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</w:t>
      </w:r>
      <w:r w:rsidR="00ED3E64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 </w:t>
      </w:r>
    </w:p>
    <w:p w:rsidR="0065129A" w:rsidRDefault="00CC23FF" w:rsidP="003C6C9D">
      <w:pPr>
        <w:jc w:val="center"/>
        <w:rPr>
          <w:b/>
          <w:sz w:val="28"/>
          <w:szCs w:val="28"/>
        </w:rPr>
      </w:pPr>
      <w:r w:rsidRPr="00CC23FF">
        <w:rPr>
          <w:b/>
          <w:sz w:val="28"/>
          <w:szCs w:val="28"/>
        </w:rPr>
        <w:t xml:space="preserve">к </w:t>
      </w:r>
      <w:proofErr w:type="spellStart"/>
      <w:r w:rsidRPr="00CC23FF">
        <w:rPr>
          <w:b/>
          <w:sz w:val="28"/>
          <w:szCs w:val="28"/>
        </w:rPr>
        <w:t>АКТу</w:t>
      </w:r>
      <w:proofErr w:type="spellEnd"/>
      <w:r w:rsidRPr="00CC23FF">
        <w:rPr>
          <w:b/>
          <w:sz w:val="28"/>
          <w:szCs w:val="28"/>
        </w:rPr>
        <w:t xml:space="preserve"> контрольного мероприятия от </w:t>
      </w:r>
      <w:r w:rsidR="003F0F54">
        <w:rPr>
          <w:b/>
          <w:sz w:val="28"/>
          <w:szCs w:val="28"/>
        </w:rPr>
        <w:t>13 июня</w:t>
      </w:r>
      <w:r w:rsidR="0065129A">
        <w:rPr>
          <w:b/>
          <w:sz w:val="28"/>
          <w:szCs w:val="28"/>
        </w:rPr>
        <w:t xml:space="preserve"> 202</w:t>
      </w:r>
      <w:r w:rsidR="0042246B">
        <w:rPr>
          <w:b/>
          <w:sz w:val="28"/>
          <w:szCs w:val="28"/>
        </w:rPr>
        <w:t>3</w:t>
      </w:r>
      <w:r w:rsidR="0065129A">
        <w:rPr>
          <w:b/>
          <w:sz w:val="28"/>
          <w:szCs w:val="28"/>
        </w:rPr>
        <w:t xml:space="preserve"> года </w:t>
      </w:r>
    </w:p>
    <w:p w:rsidR="003C6C9D" w:rsidRPr="00A02E01" w:rsidRDefault="003B1E6D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3350C" w:rsidRPr="0063350C">
        <w:rPr>
          <w:b/>
          <w:sz w:val="28"/>
          <w:szCs w:val="28"/>
        </w:rPr>
        <w:t>М</w:t>
      </w:r>
      <w:r w:rsidR="003F0F54">
        <w:rPr>
          <w:b/>
          <w:sz w:val="28"/>
          <w:szCs w:val="28"/>
        </w:rPr>
        <w:t>АУ</w:t>
      </w:r>
      <w:r w:rsidR="0063350C" w:rsidRPr="0063350C">
        <w:rPr>
          <w:b/>
          <w:sz w:val="28"/>
          <w:szCs w:val="28"/>
        </w:rPr>
        <w:t xml:space="preserve">  «</w:t>
      </w:r>
      <w:r w:rsidR="003F0F54">
        <w:rPr>
          <w:b/>
          <w:sz w:val="28"/>
          <w:szCs w:val="28"/>
        </w:rPr>
        <w:t xml:space="preserve">СОК </w:t>
      </w:r>
      <w:proofErr w:type="spellStart"/>
      <w:r w:rsidR="003F0F54">
        <w:rPr>
          <w:b/>
          <w:sz w:val="28"/>
          <w:szCs w:val="28"/>
        </w:rPr>
        <w:t>с</w:t>
      </w:r>
      <w:proofErr w:type="gramStart"/>
      <w:r w:rsidR="003F0F54">
        <w:rPr>
          <w:b/>
          <w:sz w:val="28"/>
          <w:szCs w:val="28"/>
        </w:rPr>
        <w:t>.А</w:t>
      </w:r>
      <w:proofErr w:type="gramEnd"/>
      <w:r w:rsidR="003F0F54">
        <w:rPr>
          <w:b/>
          <w:sz w:val="28"/>
          <w:szCs w:val="28"/>
        </w:rPr>
        <w:t>бдрахманово</w:t>
      </w:r>
      <w:proofErr w:type="spellEnd"/>
      <w:r w:rsidR="003F0F5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  <w:r w:rsidR="00A02E01" w:rsidRPr="00A02E01">
        <w:rPr>
          <w:b/>
          <w:sz w:val="28"/>
          <w:szCs w:val="28"/>
        </w:rPr>
        <w:t xml:space="preserve"> </w:t>
      </w:r>
    </w:p>
    <w:p w:rsidR="003C6C9D" w:rsidRDefault="003C6C9D" w:rsidP="003C6C9D">
      <w:pPr>
        <w:ind w:left="2124" w:right="-81" w:firstLine="708"/>
      </w:pPr>
    </w:p>
    <w:p w:rsidR="003C6C9D" w:rsidRPr="00E87B59" w:rsidRDefault="003C6C9D" w:rsidP="0063350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t xml:space="preserve"> </w:t>
      </w:r>
      <w:r w:rsidR="007D5990" w:rsidRPr="00CB2B8A">
        <w:rPr>
          <w:sz w:val="28"/>
          <w:szCs w:val="28"/>
        </w:rPr>
        <w:t xml:space="preserve">На </w:t>
      </w:r>
      <w:r w:rsidR="007D5990" w:rsidRPr="005E4AAB">
        <w:rPr>
          <w:sz w:val="28"/>
          <w:szCs w:val="28"/>
        </w:rPr>
        <w:t>основании</w:t>
      </w:r>
      <w:r w:rsidR="005E4AAB" w:rsidRPr="005E4AAB">
        <w:rPr>
          <w:color w:val="000000"/>
          <w:sz w:val="28"/>
          <w:szCs w:val="28"/>
        </w:rPr>
        <w:t xml:space="preserve"> п. 2.</w:t>
      </w:r>
      <w:r w:rsidR="003F0F54">
        <w:rPr>
          <w:color w:val="000000"/>
          <w:sz w:val="28"/>
          <w:szCs w:val="28"/>
        </w:rPr>
        <w:t>5</w:t>
      </w:r>
      <w:r w:rsidR="005E4AAB" w:rsidRPr="005E4AAB">
        <w:rPr>
          <w:color w:val="000000"/>
          <w:sz w:val="28"/>
          <w:szCs w:val="28"/>
        </w:rPr>
        <w:t xml:space="preserve"> Плана работы Контрольно-счетной палаты Альметьевского муниципального района РТ на 202</w:t>
      </w:r>
      <w:r w:rsidR="00A02E01">
        <w:rPr>
          <w:color w:val="000000"/>
          <w:sz w:val="28"/>
          <w:szCs w:val="28"/>
        </w:rPr>
        <w:t>3</w:t>
      </w:r>
      <w:r w:rsidR="005E4AAB" w:rsidRPr="005E4AAB">
        <w:rPr>
          <w:color w:val="000000"/>
          <w:sz w:val="28"/>
          <w:szCs w:val="28"/>
        </w:rPr>
        <w:t xml:space="preserve"> год, </w:t>
      </w:r>
      <w:r w:rsidR="005E4AAB" w:rsidRPr="005E4AAB">
        <w:rPr>
          <w:sz w:val="28"/>
          <w:szCs w:val="28"/>
        </w:rPr>
        <w:t>Распоряжени</w:t>
      </w:r>
      <w:r w:rsidR="00A140AD">
        <w:rPr>
          <w:sz w:val="28"/>
          <w:szCs w:val="28"/>
        </w:rPr>
        <w:t>я</w:t>
      </w:r>
      <w:r w:rsidR="005E4AAB" w:rsidRPr="005E4AAB">
        <w:rPr>
          <w:sz w:val="28"/>
          <w:szCs w:val="28"/>
        </w:rPr>
        <w:t xml:space="preserve"> на контрольно-ревизионное мероприятие от </w:t>
      </w:r>
      <w:r w:rsidR="003F0F54">
        <w:rPr>
          <w:sz w:val="28"/>
          <w:szCs w:val="28"/>
        </w:rPr>
        <w:t>12.05</w:t>
      </w:r>
      <w:r w:rsidR="00A02E01">
        <w:rPr>
          <w:sz w:val="28"/>
          <w:szCs w:val="28"/>
        </w:rPr>
        <w:t>.2023</w:t>
      </w:r>
      <w:r w:rsidR="005E4AAB" w:rsidRPr="005E4AAB">
        <w:rPr>
          <w:sz w:val="28"/>
          <w:szCs w:val="28"/>
        </w:rPr>
        <w:t xml:space="preserve">г. № </w:t>
      </w:r>
      <w:r w:rsidR="00A02E01">
        <w:rPr>
          <w:sz w:val="28"/>
          <w:szCs w:val="28"/>
        </w:rPr>
        <w:t>0</w:t>
      </w:r>
      <w:r w:rsidR="003F0F54">
        <w:rPr>
          <w:sz w:val="28"/>
          <w:szCs w:val="28"/>
        </w:rPr>
        <w:t>4</w:t>
      </w:r>
      <w:r w:rsidR="00236F8B" w:rsidRPr="005E4AAB">
        <w:rPr>
          <w:color w:val="000000"/>
          <w:sz w:val="28"/>
          <w:szCs w:val="28"/>
        </w:rPr>
        <w:t>,</w:t>
      </w:r>
      <w:r w:rsidR="00236F8B" w:rsidRPr="00CB2B8A">
        <w:rPr>
          <w:color w:val="000000"/>
          <w:sz w:val="28"/>
          <w:szCs w:val="28"/>
        </w:rPr>
        <w:t xml:space="preserve"> </w:t>
      </w:r>
      <w:r w:rsidRPr="00CB2B8A">
        <w:rPr>
          <w:sz w:val="28"/>
          <w:szCs w:val="28"/>
        </w:rPr>
        <w:t>Контрольно-счетной палатой района проведен</w:t>
      </w:r>
      <w:r w:rsidR="005E4AAB">
        <w:rPr>
          <w:sz w:val="28"/>
          <w:szCs w:val="28"/>
        </w:rPr>
        <w:t xml:space="preserve">о контрольное мероприятие </w:t>
      </w:r>
      <w:r w:rsidR="005E4AAB" w:rsidRPr="0063350C">
        <w:rPr>
          <w:sz w:val="28"/>
          <w:szCs w:val="28"/>
        </w:rPr>
        <w:t>«</w:t>
      </w:r>
      <w:r w:rsidR="0063350C" w:rsidRPr="0063350C">
        <w:rPr>
          <w:sz w:val="28"/>
          <w:szCs w:val="28"/>
        </w:rPr>
        <w:t xml:space="preserve">Проверка эффективности использования муниципального имущества и расходования бюджетных и внебюджетных средств, качества оказания муниципальных услуг в  </w:t>
      </w:r>
      <w:r w:rsidR="003F0F54">
        <w:rPr>
          <w:sz w:val="28"/>
          <w:szCs w:val="28"/>
        </w:rPr>
        <w:t xml:space="preserve">Муниципальном автономном учреждении </w:t>
      </w:r>
      <w:r w:rsidR="003F0F54" w:rsidRPr="002D6505">
        <w:rPr>
          <w:sz w:val="28"/>
          <w:szCs w:val="28"/>
        </w:rPr>
        <w:t>«</w:t>
      </w:r>
      <w:r w:rsidR="003F0F54">
        <w:rPr>
          <w:sz w:val="28"/>
          <w:szCs w:val="28"/>
        </w:rPr>
        <w:t xml:space="preserve">Спортивно-оздоровительный комплекс» </w:t>
      </w:r>
      <w:proofErr w:type="spellStart"/>
      <w:r w:rsidR="003F0F54">
        <w:rPr>
          <w:sz w:val="28"/>
          <w:szCs w:val="28"/>
        </w:rPr>
        <w:t>с</w:t>
      </w:r>
      <w:proofErr w:type="gramStart"/>
      <w:r w:rsidR="003F0F54">
        <w:rPr>
          <w:sz w:val="28"/>
          <w:szCs w:val="28"/>
        </w:rPr>
        <w:t>.А</w:t>
      </w:r>
      <w:proofErr w:type="gramEnd"/>
      <w:r w:rsidR="003F0F54">
        <w:rPr>
          <w:sz w:val="28"/>
          <w:szCs w:val="28"/>
        </w:rPr>
        <w:t>бдрахманово</w:t>
      </w:r>
      <w:proofErr w:type="spellEnd"/>
      <w:r w:rsidR="003F0F54">
        <w:rPr>
          <w:sz w:val="28"/>
          <w:szCs w:val="28"/>
        </w:rPr>
        <w:t xml:space="preserve"> Альметьевского муниципального района </w:t>
      </w:r>
      <w:r w:rsidR="003F0F54" w:rsidRPr="002D6505">
        <w:rPr>
          <w:sz w:val="28"/>
          <w:szCs w:val="28"/>
        </w:rPr>
        <w:t>за период 20</w:t>
      </w:r>
      <w:r w:rsidR="003F0F54">
        <w:rPr>
          <w:sz w:val="28"/>
          <w:szCs w:val="28"/>
        </w:rPr>
        <w:t>19</w:t>
      </w:r>
      <w:r w:rsidR="003F0F54" w:rsidRPr="002D6505">
        <w:rPr>
          <w:sz w:val="28"/>
          <w:szCs w:val="28"/>
        </w:rPr>
        <w:t>-202</w:t>
      </w:r>
      <w:r w:rsidR="003F0F54">
        <w:rPr>
          <w:sz w:val="28"/>
          <w:szCs w:val="28"/>
        </w:rPr>
        <w:t>2</w:t>
      </w:r>
      <w:r w:rsidR="003F0F54" w:rsidRPr="002D6505">
        <w:rPr>
          <w:sz w:val="28"/>
          <w:szCs w:val="28"/>
        </w:rPr>
        <w:t>г.г</w:t>
      </w:r>
      <w:r w:rsidR="003F0F54">
        <w:rPr>
          <w:sz w:val="28"/>
          <w:szCs w:val="28"/>
        </w:rPr>
        <w:t>. и истекший период 2023г</w:t>
      </w:r>
      <w:proofErr w:type="gramStart"/>
      <w:r w:rsidR="003F0F54">
        <w:rPr>
          <w:sz w:val="28"/>
          <w:szCs w:val="28"/>
        </w:rPr>
        <w:t>.</w:t>
      </w:r>
      <w:r w:rsidRPr="00E87B59">
        <w:rPr>
          <w:sz w:val="28"/>
          <w:szCs w:val="28"/>
        </w:rPr>
        <w:t>.</w:t>
      </w:r>
      <w:proofErr w:type="gramEnd"/>
    </w:p>
    <w:p w:rsidR="0065129A" w:rsidRDefault="00017038" w:rsidP="001537A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350C">
        <w:rPr>
          <w:sz w:val="28"/>
          <w:szCs w:val="28"/>
        </w:rPr>
        <w:t xml:space="preserve">  </w:t>
      </w:r>
      <w:r w:rsidR="0065129A" w:rsidRPr="004C5FAC">
        <w:rPr>
          <w:sz w:val="28"/>
          <w:szCs w:val="28"/>
        </w:rPr>
        <w:t>Рассмотрены вопросы</w:t>
      </w:r>
      <w:r w:rsidR="0065129A">
        <w:rPr>
          <w:sz w:val="28"/>
          <w:szCs w:val="28"/>
        </w:rPr>
        <w:t xml:space="preserve"> </w:t>
      </w:r>
      <w:r w:rsidR="005E4AAB">
        <w:rPr>
          <w:sz w:val="28"/>
          <w:szCs w:val="28"/>
        </w:rPr>
        <w:t>ц</w:t>
      </w:r>
      <w:r w:rsidR="005E4AAB" w:rsidRPr="00CD77B4">
        <w:rPr>
          <w:sz w:val="28"/>
          <w:szCs w:val="28"/>
        </w:rPr>
        <w:t>елево</w:t>
      </w:r>
      <w:r w:rsidR="005E4AAB">
        <w:rPr>
          <w:sz w:val="28"/>
          <w:szCs w:val="28"/>
        </w:rPr>
        <w:t>го</w:t>
      </w:r>
      <w:r w:rsidR="005E4AAB" w:rsidRPr="00CD77B4">
        <w:rPr>
          <w:sz w:val="28"/>
          <w:szCs w:val="28"/>
        </w:rPr>
        <w:t xml:space="preserve"> использовани</w:t>
      </w:r>
      <w:r w:rsidR="005E4AAB">
        <w:rPr>
          <w:sz w:val="28"/>
          <w:szCs w:val="28"/>
        </w:rPr>
        <w:t>я</w:t>
      </w:r>
      <w:r w:rsidR="005E4AAB" w:rsidRPr="00CD77B4">
        <w:rPr>
          <w:sz w:val="28"/>
          <w:szCs w:val="28"/>
        </w:rPr>
        <w:t xml:space="preserve"> субсидии</w:t>
      </w:r>
      <w:r w:rsidR="00A140AD">
        <w:rPr>
          <w:sz w:val="28"/>
          <w:szCs w:val="28"/>
        </w:rPr>
        <w:t xml:space="preserve">, выделенной </w:t>
      </w:r>
      <w:r w:rsidR="00E87B59">
        <w:rPr>
          <w:sz w:val="28"/>
          <w:szCs w:val="28"/>
        </w:rPr>
        <w:t xml:space="preserve">бюджетному </w:t>
      </w:r>
      <w:r w:rsidR="005E4AAB" w:rsidRPr="00CD77B4">
        <w:rPr>
          <w:sz w:val="28"/>
          <w:szCs w:val="28"/>
        </w:rPr>
        <w:t>учреждени</w:t>
      </w:r>
      <w:r>
        <w:rPr>
          <w:sz w:val="28"/>
          <w:szCs w:val="28"/>
        </w:rPr>
        <w:t>ю;</w:t>
      </w:r>
      <w:r w:rsidR="005E4AAB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 и</w:t>
      </w:r>
      <w:r w:rsidRPr="00CD77B4">
        <w:rPr>
          <w:sz w:val="28"/>
          <w:szCs w:val="28"/>
        </w:rPr>
        <w:t>спользовани</w:t>
      </w:r>
      <w:r>
        <w:rPr>
          <w:sz w:val="28"/>
          <w:szCs w:val="28"/>
        </w:rPr>
        <w:t>я</w:t>
      </w:r>
      <w:r w:rsidRPr="00CD77B4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>; правомерности</w:t>
      </w:r>
      <w:r w:rsidRPr="00CD77B4">
        <w:rPr>
          <w:sz w:val="28"/>
          <w:szCs w:val="28"/>
        </w:rPr>
        <w:t xml:space="preserve"> начисления заработной платы, надбавок и доплат</w:t>
      </w:r>
      <w:r w:rsidR="00A140AD">
        <w:rPr>
          <w:sz w:val="28"/>
          <w:szCs w:val="28"/>
        </w:rPr>
        <w:t xml:space="preserve"> работникам Учреждения</w:t>
      </w:r>
      <w:r w:rsidR="00A02E01">
        <w:rPr>
          <w:sz w:val="28"/>
          <w:szCs w:val="28"/>
        </w:rPr>
        <w:t>; правомерности и эффективности осуществления закупок в муниципальных нуждах; правомерности использования внебюджетных средств</w:t>
      </w:r>
      <w:r>
        <w:rPr>
          <w:sz w:val="28"/>
          <w:szCs w:val="28"/>
        </w:rPr>
        <w:t>.</w:t>
      </w:r>
    </w:p>
    <w:p w:rsidR="00577BF9" w:rsidRPr="00A93A03" w:rsidRDefault="00577BF9" w:rsidP="001537AC">
      <w:pPr>
        <w:ind w:right="-1"/>
        <w:jc w:val="both"/>
        <w:rPr>
          <w:sz w:val="28"/>
          <w:szCs w:val="28"/>
        </w:rPr>
      </w:pPr>
    </w:p>
    <w:p w:rsidR="0065129A" w:rsidRDefault="0065129A" w:rsidP="001537AC">
      <w:pPr>
        <w:pStyle w:val="a7"/>
        <w:ind w:left="0" w:right="-1" w:firstLine="709"/>
        <w:jc w:val="both"/>
        <w:rPr>
          <w:b/>
          <w:sz w:val="28"/>
          <w:szCs w:val="28"/>
        </w:rPr>
      </w:pPr>
      <w:r w:rsidRPr="004C5FAC">
        <w:rPr>
          <w:sz w:val="28"/>
          <w:szCs w:val="28"/>
        </w:rPr>
        <w:t xml:space="preserve"> </w:t>
      </w:r>
      <w:r w:rsidRPr="005A1D0F">
        <w:rPr>
          <w:b/>
          <w:sz w:val="28"/>
          <w:szCs w:val="28"/>
        </w:rPr>
        <w:t xml:space="preserve">В ходе контрольного мероприятия </w:t>
      </w:r>
      <w:r w:rsidR="007101CB" w:rsidRPr="005A1D0F">
        <w:rPr>
          <w:b/>
          <w:sz w:val="28"/>
          <w:szCs w:val="28"/>
        </w:rPr>
        <w:t>установлено</w:t>
      </w:r>
      <w:r w:rsidRPr="005A1D0F">
        <w:rPr>
          <w:b/>
          <w:sz w:val="28"/>
          <w:szCs w:val="28"/>
        </w:rPr>
        <w:t>:</w:t>
      </w:r>
    </w:p>
    <w:p w:rsidR="006A60E5" w:rsidRDefault="00B34DAB" w:rsidP="001537AC">
      <w:pPr>
        <w:pStyle w:val="a7"/>
        <w:ind w:left="0" w:right="-1" w:firstLine="709"/>
        <w:jc w:val="both"/>
        <w:rPr>
          <w:sz w:val="28"/>
          <w:szCs w:val="28"/>
        </w:rPr>
      </w:pPr>
      <w:r w:rsidRPr="00F87828">
        <w:rPr>
          <w:sz w:val="28"/>
          <w:szCs w:val="28"/>
        </w:rPr>
        <w:t>Субсидия на содержание Учреждения в 20</w:t>
      </w:r>
      <w:r w:rsidR="00A02E01">
        <w:rPr>
          <w:sz w:val="28"/>
          <w:szCs w:val="28"/>
        </w:rPr>
        <w:t>20</w:t>
      </w:r>
      <w:r w:rsidRPr="00F87828">
        <w:rPr>
          <w:sz w:val="28"/>
          <w:szCs w:val="28"/>
        </w:rPr>
        <w:t>-202</w:t>
      </w:r>
      <w:r w:rsidR="00A02E01">
        <w:rPr>
          <w:sz w:val="28"/>
          <w:szCs w:val="28"/>
        </w:rPr>
        <w:t>2</w:t>
      </w:r>
      <w:r w:rsidRPr="00F87828">
        <w:rPr>
          <w:sz w:val="28"/>
          <w:szCs w:val="28"/>
        </w:rPr>
        <w:t xml:space="preserve"> годах выделялась из местного бюджета в соответствии с муниципальным заданием</w:t>
      </w:r>
      <w:r w:rsidR="00E87B59">
        <w:rPr>
          <w:sz w:val="28"/>
          <w:szCs w:val="28"/>
        </w:rPr>
        <w:t xml:space="preserve">, </w:t>
      </w:r>
      <w:r w:rsidR="00E87B59" w:rsidRPr="00F87828">
        <w:rPr>
          <w:sz w:val="28"/>
          <w:szCs w:val="28"/>
        </w:rPr>
        <w:t>утвержденной Учредителем</w:t>
      </w:r>
      <w:r w:rsidRPr="00F87828">
        <w:rPr>
          <w:sz w:val="28"/>
          <w:szCs w:val="28"/>
        </w:rPr>
        <w:t xml:space="preserve"> и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(далее – Соглашение).</w:t>
      </w:r>
      <w:r w:rsidR="006A60E5">
        <w:rPr>
          <w:sz w:val="28"/>
          <w:szCs w:val="28"/>
        </w:rPr>
        <w:t xml:space="preserve"> На содержание Учреждения из местного бюджета района профинансировано: в </w:t>
      </w:r>
      <w:r w:rsidR="003F0F54">
        <w:rPr>
          <w:sz w:val="28"/>
          <w:szCs w:val="28"/>
        </w:rPr>
        <w:t xml:space="preserve">2019 году в сумме 12 559,3 </w:t>
      </w:r>
      <w:proofErr w:type="spellStart"/>
      <w:r w:rsidR="003F0F54">
        <w:rPr>
          <w:sz w:val="28"/>
          <w:szCs w:val="28"/>
        </w:rPr>
        <w:t>тыс</w:t>
      </w:r>
      <w:proofErr w:type="gramStart"/>
      <w:r w:rsidR="003F0F54">
        <w:rPr>
          <w:sz w:val="28"/>
          <w:szCs w:val="28"/>
        </w:rPr>
        <w:t>.р</w:t>
      </w:r>
      <w:proofErr w:type="gramEnd"/>
      <w:r w:rsidR="003F0F54">
        <w:rPr>
          <w:sz w:val="28"/>
          <w:szCs w:val="28"/>
        </w:rPr>
        <w:t>уб</w:t>
      </w:r>
      <w:proofErr w:type="spellEnd"/>
      <w:r w:rsidR="003F0F54">
        <w:rPr>
          <w:sz w:val="28"/>
          <w:szCs w:val="28"/>
        </w:rPr>
        <w:t xml:space="preserve">., в </w:t>
      </w:r>
      <w:r w:rsidR="006A60E5">
        <w:rPr>
          <w:sz w:val="28"/>
          <w:szCs w:val="28"/>
        </w:rPr>
        <w:t>20</w:t>
      </w:r>
      <w:r w:rsidR="00A02E01">
        <w:rPr>
          <w:sz w:val="28"/>
          <w:szCs w:val="28"/>
        </w:rPr>
        <w:t>20</w:t>
      </w:r>
      <w:r w:rsidR="006A60E5">
        <w:rPr>
          <w:sz w:val="28"/>
          <w:szCs w:val="28"/>
        </w:rPr>
        <w:t xml:space="preserve"> году в сумме </w:t>
      </w:r>
      <w:r w:rsidR="003F0F54">
        <w:rPr>
          <w:sz w:val="28"/>
          <w:szCs w:val="28"/>
        </w:rPr>
        <w:t>13 494,0</w:t>
      </w:r>
      <w:r w:rsidR="00504F66">
        <w:rPr>
          <w:sz w:val="28"/>
          <w:szCs w:val="28"/>
        </w:rPr>
        <w:t xml:space="preserve"> </w:t>
      </w:r>
      <w:proofErr w:type="spellStart"/>
      <w:r w:rsidR="006A60E5" w:rsidRPr="006A60E5">
        <w:rPr>
          <w:sz w:val="28"/>
          <w:szCs w:val="28"/>
        </w:rPr>
        <w:t>тыс.руб</w:t>
      </w:r>
      <w:proofErr w:type="spellEnd"/>
      <w:r w:rsidR="006A60E5" w:rsidRPr="006A60E5">
        <w:rPr>
          <w:sz w:val="28"/>
          <w:szCs w:val="28"/>
        </w:rPr>
        <w:t>., в 202</w:t>
      </w:r>
      <w:r w:rsidR="00A02E01">
        <w:rPr>
          <w:sz w:val="28"/>
          <w:szCs w:val="28"/>
        </w:rPr>
        <w:t>1</w:t>
      </w:r>
      <w:r w:rsidR="006A60E5" w:rsidRPr="006A60E5">
        <w:rPr>
          <w:sz w:val="28"/>
          <w:szCs w:val="28"/>
        </w:rPr>
        <w:t xml:space="preserve"> году –</w:t>
      </w:r>
      <w:r w:rsidR="00504F66">
        <w:rPr>
          <w:sz w:val="28"/>
          <w:szCs w:val="28"/>
        </w:rPr>
        <w:t xml:space="preserve"> </w:t>
      </w:r>
      <w:r w:rsidR="003F0F54">
        <w:rPr>
          <w:sz w:val="28"/>
          <w:szCs w:val="28"/>
        </w:rPr>
        <w:t>17 040,0</w:t>
      </w:r>
      <w:r w:rsidR="006A60E5" w:rsidRPr="006A60E5">
        <w:rPr>
          <w:sz w:val="28"/>
          <w:szCs w:val="28"/>
        </w:rPr>
        <w:t xml:space="preserve"> </w:t>
      </w:r>
      <w:proofErr w:type="spellStart"/>
      <w:r w:rsidR="006A60E5" w:rsidRPr="006A60E5">
        <w:rPr>
          <w:sz w:val="28"/>
          <w:szCs w:val="28"/>
        </w:rPr>
        <w:t>тыс.руб</w:t>
      </w:r>
      <w:proofErr w:type="spellEnd"/>
      <w:r w:rsidR="006A60E5" w:rsidRPr="006A60E5">
        <w:rPr>
          <w:sz w:val="28"/>
          <w:szCs w:val="28"/>
        </w:rPr>
        <w:t>., в 202</w:t>
      </w:r>
      <w:r w:rsidR="00A02E01">
        <w:rPr>
          <w:sz w:val="28"/>
          <w:szCs w:val="28"/>
        </w:rPr>
        <w:t>2</w:t>
      </w:r>
      <w:r w:rsidR="006A60E5" w:rsidRPr="006A60E5">
        <w:rPr>
          <w:sz w:val="28"/>
          <w:szCs w:val="28"/>
        </w:rPr>
        <w:t xml:space="preserve"> году – </w:t>
      </w:r>
      <w:r w:rsidR="003F0F54">
        <w:rPr>
          <w:sz w:val="28"/>
          <w:szCs w:val="28"/>
        </w:rPr>
        <w:t>20 307,7</w:t>
      </w:r>
      <w:r w:rsidR="006A60E5" w:rsidRPr="006A60E5">
        <w:rPr>
          <w:sz w:val="28"/>
          <w:szCs w:val="28"/>
        </w:rPr>
        <w:t xml:space="preserve"> </w:t>
      </w:r>
      <w:proofErr w:type="spellStart"/>
      <w:r w:rsidR="006A60E5" w:rsidRPr="006A60E5">
        <w:rPr>
          <w:sz w:val="28"/>
          <w:szCs w:val="28"/>
        </w:rPr>
        <w:t>тыс.руб</w:t>
      </w:r>
      <w:proofErr w:type="spellEnd"/>
      <w:r w:rsidR="006A60E5" w:rsidRPr="006A60E5">
        <w:rPr>
          <w:sz w:val="28"/>
          <w:szCs w:val="28"/>
        </w:rPr>
        <w:t>.</w:t>
      </w:r>
    </w:p>
    <w:p w:rsidR="00616E8E" w:rsidRPr="009461B8" w:rsidRDefault="00E87B59" w:rsidP="00616E8E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C3D2B">
        <w:rPr>
          <w:sz w:val="28"/>
          <w:szCs w:val="28"/>
        </w:rPr>
        <w:t xml:space="preserve">Исполнение </w:t>
      </w:r>
      <w:r w:rsidR="00AF3110" w:rsidRPr="002C3D2B">
        <w:rPr>
          <w:sz w:val="28"/>
          <w:szCs w:val="28"/>
        </w:rPr>
        <w:t xml:space="preserve">по расходам предусмотренных бюджетных ассигнований составило: </w:t>
      </w:r>
      <w:r w:rsidR="008513C5">
        <w:rPr>
          <w:sz w:val="28"/>
          <w:szCs w:val="28"/>
        </w:rPr>
        <w:t xml:space="preserve">за 2019 год в сумме 9 726,2 </w:t>
      </w:r>
      <w:proofErr w:type="spellStart"/>
      <w:r w:rsidR="008513C5">
        <w:rPr>
          <w:sz w:val="28"/>
          <w:szCs w:val="28"/>
        </w:rPr>
        <w:t>тыс</w:t>
      </w:r>
      <w:proofErr w:type="gramStart"/>
      <w:r w:rsidR="008513C5">
        <w:rPr>
          <w:sz w:val="28"/>
          <w:szCs w:val="28"/>
        </w:rPr>
        <w:t>.р</w:t>
      </w:r>
      <w:proofErr w:type="gramEnd"/>
      <w:r w:rsidR="008513C5">
        <w:rPr>
          <w:sz w:val="28"/>
          <w:szCs w:val="28"/>
        </w:rPr>
        <w:t>уб</w:t>
      </w:r>
      <w:proofErr w:type="spellEnd"/>
      <w:r w:rsidR="008513C5">
        <w:rPr>
          <w:sz w:val="28"/>
          <w:szCs w:val="28"/>
        </w:rPr>
        <w:t xml:space="preserve">. (77,4%), </w:t>
      </w:r>
      <w:r w:rsidR="00AF3110" w:rsidRPr="002C3D2B">
        <w:rPr>
          <w:sz w:val="28"/>
          <w:szCs w:val="28"/>
        </w:rPr>
        <w:t>за 20</w:t>
      </w:r>
      <w:r w:rsidR="00A02E01" w:rsidRPr="002C3D2B">
        <w:rPr>
          <w:sz w:val="28"/>
          <w:szCs w:val="28"/>
        </w:rPr>
        <w:t>20</w:t>
      </w:r>
      <w:r w:rsidR="00AF3110" w:rsidRPr="002C3D2B">
        <w:rPr>
          <w:sz w:val="28"/>
          <w:szCs w:val="28"/>
        </w:rPr>
        <w:t xml:space="preserve"> год в сумме </w:t>
      </w:r>
      <w:r w:rsidR="008513C5">
        <w:rPr>
          <w:sz w:val="28"/>
          <w:szCs w:val="28"/>
        </w:rPr>
        <w:t>14 658,1</w:t>
      </w:r>
      <w:r w:rsidR="00AF3110" w:rsidRPr="002C3D2B">
        <w:rPr>
          <w:sz w:val="28"/>
          <w:szCs w:val="28"/>
        </w:rPr>
        <w:t xml:space="preserve"> </w:t>
      </w:r>
      <w:proofErr w:type="spellStart"/>
      <w:r w:rsidR="00AF3110" w:rsidRPr="002C3D2B">
        <w:rPr>
          <w:sz w:val="28"/>
          <w:szCs w:val="28"/>
        </w:rPr>
        <w:t>тыс.руб</w:t>
      </w:r>
      <w:proofErr w:type="spellEnd"/>
      <w:r w:rsidR="00AF3110" w:rsidRPr="002C3D2B">
        <w:rPr>
          <w:sz w:val="28"/>
          <w:szCs w:val="28"/>
        </w:rPr>
        <w:t>. (</w:t>
      </w:r>
      <w:r w:rsidR="008513C5">
        <w:rPr>
          <w:sz w:val="28"/>
          <w:szCs w:val="28"/>
        </w:rPr>
        <w:t>99,2</w:t>
      </w:r>
      <w:r w:rsidR="00AF3110" w:rsidRPr="002C3D2B">
        <w:rPr>
          <w:sz w:val="28"/>
          <w:szCs w:val="28"/>
        </w:rPr>
        <w:t xml:space="preserve">%), </w:t>
      </w:r>
      <w:r w:rsidR="008513C5">
        <w:rPr>
          <w:sz w:val="28"/>
          <w:szCs w:val="28"/>
        </w:rPr>
        <w:t>за</w:t>
      </w:r>
      <w:r w:rsidR="00AF3110" w:rsidRPr="002C3D2B">
        <w:rPr>
          <w:sz w:val="28"/>
          <w:szCs w:val="28"/>
        </w:rPr>
        <w:t xml:space="preserve"> 202</w:t>
      </w:r>
      <w:r w:rsidR="00504F66">
        <w:rPr>
          <w:sz w:val="28"/>
          <w:szCs w:val="28"/>
        </w:rPr>
        <w:t>1</w:t>
      </w:r>
      <w:r w:rsidR="00AF3110" w:rsidRPr="002C3D2B">
        <w:rPr>
          <w:sz w:val="28"/>
          <w:szCs w:val="28"/>
        </w:rPr>
        <w:t xml:space="preserve"> год – </w:t>
      </w:r>
      <w:r w:rsidR="008513C5">
        <w:rPr>
          <w:sz w:val="28"/>
          <w:szCs w:val="28"/>
        </w:rPr>
        <w:t xml:space="preserve">17 040,0 </w:t>
      </w:r>
      <w:proofErr w:type="spellStart"/>
      <w:r w:rsidR="00AF3110" w:rsidRPr="002C3D2B">
        <w:rPr>
          <w:sz w:val="28"/>
          <w:szCs w:val="28"/>
        </w:rPr>
        <w:t>тыс.руб</w:t>
      </w:r>
      <w:proofErr w:type="spellEnd"/>
      <w:r w:rsidR="00AF3110" w:rsidRPr="002C3D2B">
        <w:rPr>
          <w:sz w:val="28"/>
          <w:szCs w:val="28"/>
        </w:rPr>
        <w:t>. (</w:t>
      </w:r>
      <w:r w:rsidR="008513C5">
        <w:rPr>
          <w:sz w:val="28"/>
          <w:szCs w:val="28"/>
        </w:rPr>
        <w:t>100</w:t>
      </w:r>
      <w:r w:rsidR="00AF3110" w:rsidRPr="002C3D2B">
        <w:rPr>
          <w:sz w:val="28"/>
          <w:szCs w:val="28"/>
        </w:rPr>
        <w:t xml:space="preserve">%), </w:t>
      </w:r>
      <w:r w:rsidR="008513C5">
        <w:rPr>
          <w:sz w:val="28"/>
          <w:szCs w:val="28"/>
        </w:rPr>
        <w:t>за</w:t>
      </w:r>
      <w:r w:rsidR="00AF3110" w:rsidRPr="002C3D2B">
        <w:rPr>
          <w:sz w:val="28"/>
          <w:szCs w:val="28"/>
        </w:rPr>
        <w:t xml:space="preserve"> 202</w:t>
      </w:r>
      <w:r w:rsidR="00A02E01" w:rsidRPr="002C3D2B">
        <w:rPr>
          <w:sz w:val="28"/>
          <w:szCs w:val="28"/>
        </w:rPr>
        <w:t>2</w:t>
      </w:r>
      <w:r w:rsidR="00AF3110" w:rsidRPr="002C3D2B">
        <w:rPr>
          <w:sz w:val="28"/>
          <w:szCs w:val="28"/>
        </w:rPr>
        <w:t xml:space="preserve"> год – </w:t>
      </w:r>
      <w:r w:rsidR="008513C5">
        <w:rPr>
          <w:sz w:val="28"/>
          <w:szCs w:val="28"/>
        </w:rPr>
        <w:t>19 684,9</w:t>
      </w:r>
      <w:r w:rsidR="00504F66">
        <w:rPr>
          <w:sz w:val="28"/>
          <w:szCs w:val="28"/>
        </w:rPr>
        <w:t xml:space="preserve"> </w:t>
      </w:r>
      <w:proofErr w:type="spellStart"/>
      <w:r w:rsidR="00AF3110" w:rsidRPr="002C3D2B">
        <w:rPr>
          <w:sz w:val="28"/>
          <w:szCs w:val="28"/>
        </w:rPr>
        <w:t>тыс.руб</w:t>
      </w:r>
      <w:proofErr w:type="spellEnd"/>
      <w:r w:rsidR="00AF3110" w:rsidRPr="002C3D2B">
        <w:rPr>
          <w:sz w:val="28"/>
          <w:szCs w:val="28"/>
        </w:rPr>
        <w:t>. (</w:t>
      </w:r>
      <w:r w:rsidR="008513C5">
        <w:rPr>
          <w:sz w:val="28"/>
          <w:szCs w:val="28"/>
        </w:rPr>
        <w:t>96,9</w:t>
      </w:r>
      <w:r w:rsidR="00A02E01" w:rsidRPr="002C3D2B">
        <w:rPr>
          <w:sz w:val="28"/>
          <w:szCs w:val="28"/>
        </w:rPr>
        <w:t>%</w:t>
      </w:r>
      <w:r w:rsidR="00AF3110" w:rsidRPr="002C3D2B">
        <w:rPr>
          <w:sz w:val="28"/>
          <w:szCs w:val="28"/>
        </w:rPr>
        <w:t xml:space="preserve">). Неисполнение плановых назначений </w:t>
      </w:r>
      <w:r w:rsidR="0089677F" w:rsidRPr="002C3D2B">
        <w:rPr>
          <w:sz w:val="28"/>
          <w:szCs w:val="28"/>
        </w:rPr>
        <w:t>в 202</w:t>
      </w:r>
      <w:r w:rsidR="00A02E01" w:rsidRPr="002C3D2B">
        <w:rPr>
          <w:sz w:val="28"/>
          <w:szCs w:val="28"/>
        </w:rPr>
        <w:t>2</w:t>
      </w:r>
      <w:r w:rsidR="0089677F" w:rsidRPr="002C3D2B">
        <w:rPr>
          <w:sz w:val="28"/>
          <w:szCs w:val="28"/>
        </w:rPr>
        <w:t xml:space="preserve"> году в сумме </w:t>
      </w:r>
      <w:r w:rsidR="008513C5">
        <w:rPr>
          <w:sz w:val="28"/>
          <w:szCs w:val="28"/>
        </w:rPr>
        <w:t>622,8</w:t>
      </w:r>
      <w:r w:rsidR="00504F66">
        <w:rPr>
          <w:sz w:val="28"/>
          <w:szCs w:val="28"/>
        </w:rPr>
        <w:t xml:space="preserve"> </w:t>
      </w:r>
      <w:proofErr w:type="spellStart"/>
      <w:r w:rsidR="0089677F" w:rsidRPr="002C3D2B">
        <w:rPr>
          <w:sz w:val="28"/>
          <w:szCs w:val="28"/>
        </w:rPr>
        <w:t>тыс</w:t>
      </w:r>
      <w:proofErr w:type="gramStart"/>
      <w:r w:rsidR="0089677F" w:rsidRPr="002C3D2B">
        <w:rPr>
          <w:sz w:val="28"/>
          <w:szCs w:val="28"/>
        </w:rPr>
        <w:t>.р</w:t>
      </w:r>
      <w:proofErr w:type="gramEnd"/>
      <w:r w:rsidR="0089677F" w:rsidRPr="002C3D2B">
        <w:rPr>
          <w:sz w:val="28"/>
          <w:szCs w:val="28"/>
        </w:rPr>
        <w:t>уб</w:t>
      </w:r>
      <w:proofErr w:type="spellEnd"/>
      <w:r w:rsidR="0089677F" w:rsidRPr="002C3D2B">
        <w:rPr>
          <w:sz w:val="28"/>
          <w:szCs w:val="28"/>
        </w:rPr>
        <w:t xml:space="preserve">. </w:t>
      </w:r>
      <w:r w:rsidR="00AF3110" w:rsidRPr="002C3D2B">
        <w:rPr>
          <w:sz w:val="28"/>
          <w:szCs w:val="28"/>
        </w:rPr>
        <w:t>связано</w:t>
      </w:r>
      <w:r w:rsidR="008513C5">
        <w:rPr>
          <w:sz w:val="28"/>
          <w:szCs w:val="28"/>
        </w:rPr>
        <w:t xml:space="preserve"> с экономией электроэнергии, холодной воды в сумме 307,5 </w:t>
      </w:r>
      <w:proofErr w:type="spellStart"/>
      <w:r w:rsidR="008513C5">
        <w:rPr>
          <w:sz w:val="28"/>
          <w:szCs w:val="28"/>
        </w:rPr>
        <w:t>тыс.руб</w:t>
      </w:r>
      <w:proofErr w:type="spellEnd"/>
      <w:r w:rsidR="008513C5">
        <w:rPr>
          <w:sz w:val="28"/>
          <w:szCs w:val="28"/>
        </w:rPr>
        <w:t>.</w:t>
      </w:r>
      <w:r w:rsidR="0089677F" w:rsidRPr="002C3D2B">
        <w:rPr>
          <w:sz w:val="28"/>
          <w:szCs w:val="28"/>
        </w:rPr>
        <w:t>, наличием экономии</w:t>
      </w:r>
      <w:r w:rsidR="00A02E01" w:rsidRPr="002C3D2B">
        <w:rPr>
          <w:sz w:val="28"/>
          <w:szCs w:val="28"/>
        </w:rPr>
        <w:t xml:space="preserve"> по итогам проведенных конкурентных способов закупок</w:t>
      </w:r>
      <w:r w:rsidR="0089677F" w:rsidRPr="002C3D2B">
        <w:rPr>
          <w:sz w:val="28"/>
          <w:szCs w:val="28"/>
        </w:rPr>
        <w:t xml:space="preserve">. </w:t>
      </w:r>
    </w:p>
    <w:p w:rsidR="00B34DAB" w:rsidRDefault="006A60E5" w:rsidP="001537AC">
      <w:pPr>
        <w:pStyle w:val="a7"/>
        <w:ind w:left="0" w:right="-1" w:firstLine="709"/>
        <w:jc w:val="both"/>
        <w:rPr>
          <w:rStyle w:val="markedcontent"/>
          <w:b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lastRenderedPageBreak/>
        <w:t>Наибольший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удельный вес в расходах Учреждения занимают расходы на оплату труда и начисления на выплаты по оплате труда – </w:t>
      </w:r>
      <w:r w:rsidR="008513C5">
        <w:rPr>
          <w:rFonts w:ascii="Times New Roman CYR" w:eastAsia="Calibri" w:hAnsi="Times New Roman CYR" w:cs="Times New Roman CYR"/>
          <w:sz w:val="28"/>
          <w:szCs w:val="28"/>
          <w:lang w:eastAsia="en-US"/>
        </w:rPr>
        <w:t>50,7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% </w:t>
      </w:r>
      <w:r w:rsidR="008513C5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в 2019 году, 51,9% 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 20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20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году, </w:t>
      </w:r>
      <w:r w:rsidR="008513C5">
        <w:rPr>
          <w:rFonts w:ascii="Times New Roman CYR" w:eastAsia="Calibri" w:hAnsi="Times New Roman CYR" w:cs="Times New Roman CYR"/>
          <w:sz w:val="28"/>
          <w:szCs w:val="28"/>
          <w:lang w:eastAsia="en-US"/>
        </w:rPr>
        <w:t>45,1</w:t>
      </w:r>
      <w:r w:rsidR="00E87B59">
        <w:rPr>
          <w:rFonts w:ascii="Times New Roman CYR" w:eastAsia="Calibri" w:hAnsi="Times New Roman CYR" w:cs="Times New Roman CYR"/>
          <w:sz w:val="28"/>
          <w:szCs w:val="28"/>
          <w:lang w:eastAsia="en-US"/>
        </w:rPr>
        <w:t>%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в 20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2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1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году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, </w:t>
      </w:r>
      <w:r w:rsidR="008513C5">
        <w:rPr>
          <w:rFonts w:ascii="Times New Roman CYR" w:eastAsia="Calibri" w:hAnsi="Times New Roman CYR" w:cs="Times New Roman CYR"/>
          <w:sz w:val="28"/>
          <w:szCs w:val="28"/>
          <w:lang w:eastAsia="en-US"/>
        </w:rPr>
        <w:t>45,2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% в 202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2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году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Вторым по значимости являются </w:t>
      </w:r>
      <w:r w:rsidRPr="008A2797">
        <w:rPr>
          <w:rFonts w:eastAsia="Calibri"/>
          <w:sz w:val="28"/>
          <w:szCs w:val="28"/>
          <w:lang w:eastAsia="en-US"/>
        </w:rPr>
        <w:t>расходы на оплату</w:t>
      </w:r>
      <w:r w:rsidR="008513C5">
        <w:rPr>
          <w:rFonts w:eastAsia="Calibri"/>
          <w:sz w:val="28"/>
          <w:szCs w:val="28"/>
          <w:lang w:eastAsia="en-US"/>
        </w:rPr>
        <w:t xml:space="preserve"> налогов, пошлин и сборов </w:t>
      </w:r>
      <w:r>
        <w:rPr>
          <w:rFonts w:eastAsia="Calibri"/>
          <w:sz w:val="28"/>
          <w:szCs w:val="28"/>
          <w:lang w:eastAsia="en-US"/>
        </w:rPr>
        <w:t xml:space="preserve">– </w:t>
      </w:r>
      <w:r w:rsidR="008513C5">
        <w:rPr>
          <w:rFonts w:eastAsia="Calibri"/>
          <w:sz w:val="28"/>
          <w:szCs w:val="28"/>
          <w:lang w:eastAsia="en-US"/>
        </w:rPr>
        <w:t>от 22,9% в 2022 году, до 40%</w:t>
      </w:r>
      <w:r>
        <w:rPr>
          <w:rFonts w:eastAsia="Calibri"/>
          <w:sz w:val="28"/>
          <w:szCs w:val="28"/>
          <w:lang w:eastAsia="en-US"/>
        </w:rPr>
        <w:t xml:space="preserve"> в 20</w:t>
      </w:r>
      <w:r w:rsidR="002C3D2B">
        <w:rPr>
          <w:rFonts w:eastAsia="Calibri"/>
          <w:sz w:val="28"/>
          <w:szCs w:val="28"/>
          <w:lang w:eastAsia="en-US"/>
        </w:rPr>
        <w:t>20</w:t>
      </w:r>
      <w:r w:rsidR="008513C5">
        <w:rPr>
          <w:rFonts w:eastAsia="Calibri"/>
          <w:sz w:val="28"/>
          <w:szCs w:val="28"/>
          <w:lang w:eastAsia="en-US"/>
        </w:rPr>
        <w:t xml:space="preserve"> году</w:t>
      </w:r>
      <w:r>
        <w:rPr>
          <w:rFonts w:eastAsia="Calibri"/>
          <w:sz w:val="28"/>
          <w:szCs w:val="28"/>
          <w:lang w:eastAsia="en-US"/>
        </w:rPr>
        <w:t>.</w:t>
      </w:r>
      <w:r w:rsidRPr="006A60E5">
        <w:rPr>
          <w:rStyle w:val="markedcontent"/>
          <w:b/>
        </w:rPr>
        <w:t xml:space="preserve"> </w:t>
      </w:r>
    </w:p>
    <w:p w:rsidR="002C3D2B" w:rsidRPr="00BB1E59" w:rsidRDefault="002C3D2B" w:rsidP="002C3D2B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завершен с дебиторской задолженностью </w:t>
      </w:r>
      <w:r w:rsidRPr="00BB1E59">
        <w:rPr>
          <w:sz w:val="28"/>
          <w:szCs w:val="28"/>
        </w:rPr>
        <w:t xml:space="preserve">в сумме </w:t>
      </w:r>
      <w:r w:rsidR="008513C5">
        <w:rPr>
          <w:sz w:val="28"/>
          <w:szCs w:val="28"/>
        </w:rPr>
        <w:t>267,3</w:t>
      </w:r>
      <w:r w:rsidRPr="00BB1E59">
        <w:rPr>
          <w:sz w:val="28"/>
          <w:szCs w:val="28"/>
        </w:rPr>
        <w:t xml:space="preserve"> </w:t>
      </w:r>
      <w:proofErr w:type="spellStart"/>
      <w:r w:rsidRPr="00BB1E59">
        <w:rPr>
          <w:sz w:val="28"/>
          <w:szCs w:val="28"/>
        </w:rPr>
        <w:t>тыс</w:t>
      </w:r>
      <w:proofErr w:type="gramStart"/>
      <w:r w:rsidRPr="00BB1E59">
        <w:rPr>
          <w:sz w:val="28"/>
          <w:szCs w:val="28"/>
        </w:rPr>
        <w:t>.р</w:t>
      </w:r>
      <w:proofErr w:type="gramEnd"/>
      <w:r w:rsidRPr="00BB1E59">
        <w:rPr>
          <w:sz w:val="28"/>
          <w:szCs w:val="28"/>
        </w:rPr>
        <w:t>уб</w:t>
      </w:r>
      <w:proofErr w:type="spellEnd"/>
      <w:r w:rsidRPr="00BB1E59">
        <w:rPr>
          <w:sz w:val="28"/>
          <w:szCs w:val="28"/>
        </w:rPr>
        <w:t>., в том числе: АО «</w:t>
      </w:r>
      <w:proofErr w:type="spellStart"/>
      <w:r w:rsidRPr="00BB1E59">
        <w:rPr>
          <w:sz w:val="28"/>
          <w:szCs w:val="28"/>
        </w:rPr>
        <w:t>Татэнергосбыт</w:t>
      </w:r>
      <w:proofErr w:type="spellEnd"/>
      <w:r w:rsidRPr="00BB1E59">
        <w:rPr>
          <w:sz w:val="28"/>
          <w:szCs w:val="28"/>
        </w:rPr>
        <w:t xml:space="preserve">» (электроснабжение) – </w:t>
      </w:r>
      <w:r w:rsidR="008513C5">
        <w:rPr>
          <w:sz w:val="28"/>
          <w:szCs w:val="28"/>
        </w:rPr>
        <w:t>228,9</w:t>
      </w:r>
      <w:r w:rsidRPr="00BB1E59">
        <w:rPr>
          <w:sz w:val="28"/>
          <w:szCs w:val="28"/>
        </w:rPr>
        <w:t xml:space="preserve"> </w:t>
      </w:r>
      <w:proofErr w:type="spellStart"/>
      <w:r w:rsidRPr="00BB1E59">
        <w:rPr>
          <w:sz w:val="28"/>
          <w:szCs w:val="28"/>
        </w:rPr>
        <w:t>тыс</w:t>
      </w:r>
      <w:proofErr w:type="gramStart"/>
      <w:r w:rsidRPr="00BB1E59">
        <w:rPr>
          <w:sz w:val="28"/>
          <w:szCs w:val="28"/>
        </w:rPr>
        <w:t>.р</w:t>
      </w:r>
      <w:proofErr w:type="gramEnd"/>
      <w:r w:rsidRPr="00BB1E59">
        <w:rPr>
          <w:sz w:val="28"/>
          <w:szCs w:val="28"/>
        </w:rPr>
        <w:t>уб</w:t>
      </w:r>
      <w:proofErr w:type="spellEnd"/>
      <w:r w:rsidRPr="00BB1E59">
        <w:rPr>
          <w:b/>
          <w:sz w:val="28"/>
          <w:szCs w:val="28"/>
        </w:rPr>
        <w:t>.,</w:t>
      </w:r>
      <w:r w:rsidRPr="00BB1E59">
        <w:rPr>
          <w:sz w:val="28"/>
          <w:szCs w:val="28"/>
        </w:rPr>
        <w:t xml:space="preserve"> </w:t>
      </w:r>
      <w:r w:rsidR="008513C5">
        <w:rPr>
          <w:sz w:val="28"/>
          <w:szCs w:val="28"/>
        </w:rPr>
        <w:t>ООО «</w:t>
      </w:r>
      <w:proofErr w:type="spellStart"/>
      <w:r w:rsidR="008513C5">
        <w:rPr>
          <w:sz w:val="28"/>
          <w:szCs w:val="28"/>
        </w:rPr>
        <w:t>ТатАИСнефть</w:t>
      </w:r>
      <w:proofErr w:type="spellEnd"/>
      <w:r w:rsidR="008513C5">
        <w:rPr>
          <w:sz w:val="28"/>
          <w:szCs w:val="28"/>
        </w:rPr>
        <w:t xml:space="preserve"> </w:t>
      </w:r>
      <w:r w:rsidRPr="00BB1E59">
        <w:rPr>
          <w:sz w:val="28"/>
          <w:szCs w:val="28"/>
        </w:rPr>
        <w:t>(</w:t>
      </w:r>
      <w:r w:rsidR="008513C5">
        <w:rPr>
          <w:sz w:val="28"/>
          <w:szCs w:val="28"/>
        </w:rPr>
        <w:t>связь</w:t>
      </w:r>
      <w:r w:rsidRPr="00BB1E59">
        <w:rPr>
          <w:sz w:val="28"/>
          <w:szCs w:val="28"/>
        </w:rPr>
        <w:t xml:space="preserve">) – </w:t>
      </w:r>
      <w:r w:rsidR="00F10B8B">
        <w:rPr>
          <w:sz w:val="28"/>
          <w:szCs w:val="28"/>
        </w:rPr>
        <w:t>38,4</w:t>
      </w:r>
      <w:r w:rsidR="009B6FDE">
        <w:rPr>
          <w:sz w:val="28"/>
          <w:szCs w:val="28"/>
        </w:rPr>
        <w:t xml:space="preserve"> </w:t>
      </w:r>
      <w:proofErr w:type="spellStart"/>
      <w:r w:rsidR="009B6FDE">
        <w:rPr>
          <w:sz w:val="28"/>
          <w:szCs w:val="28"/>
        </w:rPr>
        <w:t>тыс.руб</w:t>
      </w:r>
      <w:proofErr w:type="spellEnd"/>
      <w:r w:rsidR="009B6FDE">
        <w:rPr>
          <w:sz w:val="28"/>
          <w:szCs w:val="28"/>
        </w:rPr>
        <w:t xml:space="preserve">.; </w:t>
      </w:r>
      <w:r w:rsidRPr="00BB1E59">
        <w:rPr>
          <w:sz w:val="28"/>
          <w:szCs w:val="28"/>
        </w:rPr>
        <w:t>кредиторск</w:t>
      </w:r>
      <w:r w:rsidR="00F10B8B">
        <w:rPr>
          <w:sz w:val="28"/>
          <w:szCs w:val="28"/>
        </w:rPr>
        <w:t>ая</w:t>
      </w:r>
      <w:r w:rsidRPr="00BB1E59">
        <w:rPr>
          <w:sz w:val="28"/>
          <w:szCs w:val="28"/>
        </w:rPr>
        <w:t xml:space="preserve"> задолженность </w:t>
      </w:r>
      <w:r w:rsidR="00F10B8B">
        <w:rPr>
          <w:sz w:val="28"/>
          <w:szCs w:val="28"/>
        </w:rPr>
        <w:t>отсутствовала.</w:t>
      </w:r>
    </w:p>
    <w:p w:rsidR="002C3D2B" w:rsidRDefault="002C3D2B" w:rsidP="0089677F">
      <w:pPr>
        <w:widowControl w:val="0"/>
        <w:autoSpaceDE w:val="0"/>
        <w:autoSpaceDN w:val="0"/>
        <w:adjustRightInd w:val="0"/>
        <w:ind w:right="-1" w:firstLine="710"/>
        <w:jc w:val="both"/>
        <w:rPr>
          <w:rFonts w:eastAsia="SimSun"/>
          <w:sz w:val="28"/>
          <w:szCs w:val="28"/>
          <w:lang w:eastAsia="zh-CN"/>
        </w:rPr>
      </w:pPr>
      <w:r w:rsidRPr="006D6AE9">
        <w:rPr>
          <w:rFonts w:eastAsia="SimSun"/>
          <w:sz w:val="28"/>
          <w:szCs w:val="28"/>
          <w:lang w:eastAsia="zh-CN"/>
        </w:rPr>
        <w:t>Балансовая стоимость имущества Учреждения по состоянию на 01.0</w:t>
      </w:r>
      <w:r w:rsidR="006D6AE9" w:rsidRPr="006D6AE9">
        <w:rPr>
          <w:rFonts w:eastAsia="SimSun"/>
          <w:sz w:val="28"/>
          <w:szCs w:val="28"/>
          <w:lang w:eastAsia="zh-CN"/>
        </w:rPr>
        <w:t>5</w:t>
      </w:r>
      <w:r w:rsidRPr="006D6AE9">
        <w:rPr>
          <w:rFonts w:eastAsia="SimSun"/>
          <w:sz w:val="28"/>
          <w:szCs w:val="28"/>
          <w:lang w:eastAsia="zh-CN"/>
        </w:rPr>
        <w:t xml:space="preserve">.2023 г. составила </w:t>
      </w:r>
      <w:r w:rsidR="006D6AE9" w:rsidRPr="006D6AE9">
        <w:rPr>
          <w:rFonts w:eastAsia="SimSun"/>
          <w:sz w:val="28"/>
          <w:szCs w:val="28"/>
          <w:lang w:eastAsia="zh-CN"/>
        </w:rPr>
        <w:t xml:space="preserve">235 767,3 </w:t>
      </w:r>
      <w:r w:rsidRPr="006D6AE9">
        <w:rPr>
          <w:rFonts w:eastAsia="SimSun"/>
          <w:sz w:val="28"/>
          <w:szCs w:val="28"/>
          <w:lang w:eastAsia="zh-CN"/>
        </w:rPr>
        <w:t xml:space="preserve">тыс. руб., остаточная стоимость составила </w:t>
      </w:r>
      <w:r w:rsidR="006D6AE9" w:rsidRPr="006D6AE9">
        <w:rPr>
          <w:rFonts w:eastAsia="SimSun"/>
          <w:sz w:val="28"/>
          <w:szCs w:val="28"/>
          <w:lang w:eastAsia="zh-CN"/>
        </w:rPr>
        <w:t>198 695,2</w:t>
      </w:r>
      <w:r w:rsidRPr="006D6AE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6D6AE9">
        <w:rPr>
          <w:rFonts w:eastAsia="SimSun"/>
          <w:sz w:val="28"/>
          <w:szCs w:val="28"/>
          <w:lang w:eastAsia="zh-CN"/>
        </w:rPr>
        <w:t>тыс</w:t>
      </w:r>
      <w:proofErr w:type="gramStart"/>
      <w:r w:rsidRPr="006D6AE9">
        <w:rPr>
          <w:rFonts w:eastAsia="SimSun"/>
          <w:sz w:val="28"/>
          <w:szCs w:val="28"/>
          <w:lang w:eastAsia="zh-CN"/>
        </w:rPr>
        <w:t>.р</w:t>
      </w:r>
      <w:proofErr w:type="gramEnd"/>
      <w:r w:rsidRPr="006D6AE9">
        <w:rPr>
          <w:rFonts w:eastAsia="SimSun"/>
          <w:sz w:val="28"/>
          <w:szCs w:val="28"/>
          <w:lang w:eastAsia="zh-CN"/>
        </w:rPr>
        <w:t>уб</w:t>
      </w:r>
      <w:proofErr w:type="spellEnd"/>
      <w:r w:rsidRPr="006D6AE9">
        <w:rPr>
          <w:rFonts w:eastAsia="SimSun"/>
          <w:sz w:val="28"/>
          <w:szCs w:val="28"/>
          <w:lang w:eastAsia="zh-CN"/>
        </w:rPr>
        <w:t xml:space="preserve">., амортизация имущества составила – </w:t>
      </w:r>
      <w:r w:rsidR="006D6AE9" w:rsidRPr="006D6AE9">
        <w:rPr>
          <w:rFonts w:eastAsia="SimSun"/>
          <w:sz w:val="28"/>
          <w:szCs w:val="28"/>
          <w:lang w:eastAsia="zh-CN"/>
        </w:rPr>
        <w:t>37 072,1</w:t>
      </w:r>
      <w:r w:rsidRPr="006D6AE9">
        <w:rPr>
          <w:rFonts w:eastAsia="SimSun"/>
          <w:sz w:val="28"/>
          <w:szCs w:val="28"/>
          <w:lang w:eastAsia="zh-CN"/>
        </w:rPr>
        <w:t xml:space="preserve"> тыс. руб. (</w:t>
      </w:r>
      <w:r w:rsidR="006D6AE9" w:rsidRPr="006D6AE9">
        <w:rPr>
          <w:rFonts w:eastAsia="SimSun"/>
          <w:sz w:val="28"/>
          <w:szCs w:val="28"/>
          <w:lang w:eastAsia="zh-CN"/>
        </w:rPr>
        <w:t>15</w:t>
      </w:r>
      <w:r w:rsidR="009B6FDE" w:rsidRPr="006D6AE9">
        <w:rPr>
          <w:rFonts w:eastAsia="SimSun"/>
          <w:sz w:val="28"/>
          <w:szCs w:val="28"/>
          <w:lang w:eastAsia="zh-CN"/>
        </w:rPr>
        <w:t>,7</w:t>
      </w:r>
      <w:r w:rsidRPr="006D6AE9">
        <w:rPr>
          <w:rFonts w:eastAsia="SimSun"/>
          <w:sz w:val="28"/>
          <w:szCs w:val="28"/>
          <w:lang w:eastAsia="zh-CN"/>
        </w:rPr>
        <w:t xml:space="preserve"> %).</w:t>
      </w:r>
      <w:bookmarkStart w:id="0" w:name="_GoBack"/>
      <w:bookmarkEnd w:id="0"/>
    </w:p>
    <w:p w:rsidR="002C3D2B" w:rsidRDefault="002C3D2B" w:rsidP="002C3D2B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B44BE">
        <w:rPr>
          <w:sz w:val="28"/>
          <w:szCs w:val="28"/>
        </w:rPr>
        <w:t xml:space="preserve">Фактов сдачи муниципального имущества, закрепленного на праве оперативного управления за </w:t>
      </w:r>
      <w:r>
        <w:rPr>
          <w:sz w:val="28"/>
          <w:szCs w:val="28"/>
        </w:rPr>
        <w:t>М</w:t>
      </w:r>
      <w:r w:rsidR="00F10B8B">
        <w:rPr>
          <w:sz w:val="28"/>
          <w:szCs w:val="28"/>
        </w:rPr>
        <w:t>А</w:t>
      </w:r>
      <w:r>
        <w:rPr>
          <w:sz w:val="28"/>
          <w:szCs w:val="28"/>
        </w:rPr>
        <w:t>У «СО</w:t>
      </w:r>
      <w:r w:rsidR="00F10B8B">
        <w:rPr>
          <w:sz w:val="28"/>
          <w:szCs w:val="28"/>
        </w:rPr>
        <w:t xml:space="preserve">К </w:t>
      </w:r>
      <w:proofErr w:type="spellStart"/>
      <w:r w:rsidR="00F10B8B">
        <w:rPr>
          <w:sz w:val="28"/>
          <w:szCs w:val="28"/>
        </w:rPr>
        <w:t>с</w:t>
      </w:r>
      <w:proofErr w:type="gramStart"/>
      <w:r w:rsidR="00F10B8B">
        <w:rPr>
          <w:sz w:val="28"/>
          <w:szCs w:val="28"/>
        </w:rPr>
        <w:t>.А</w:t>
      </w:r>
      <w:proofErr w:type="gramEnd"/>
      <w:r w:rsidR="00F10B8B">
        <w:rPr>
          <w:sz w:val="28"/>
          <w:szCs w:val="28"/>
        </w:rPr>
        <w:t>бдрахманово</w:t>
      </w:r>
      <w:proofErr w:type="spellEnd"/>
      <w:r>
        <w:rPr>
          <w:sz w:val="28"/>
          <w:szCs w:val="28"/>
        </w:rPr>
        <w:t xml:space="preserve">» без оформления договоров </w:t>
      </w:r>
      <w:r w:rsidRPr="00CB44BE">
        <w:rPr>
          <w:sz w:val="28"/>
          <w:szCs w:val="28"/>
        </w:rPr>
        <w:t xml:space="preserve"> аренд</w:t>
      </w:r>
      <w:r>
        <w:rPr>
          <w:sz w:val="28"/>
          <w:szCs w:val="28"/>
        </w:rPr>
        <w:t>ы</w:t>
      </w:r>
      <w:r w:rsidRPr="00CB44BE">
        <w:rPr>
          <w:sz w:val="28"/>
          <w:szCs w:val="28"/>
        </w:rPr>
        <w:t xml:space="preserve"> или безвозмездно</w:t>
      </w:r>
      <w:r>
        <w:rPr>
          <w:sz w:val="28"/>
          <w:szCs w:val="28"/>
        </w:rPr>
        <w:t>го</w:t>
      </w:r>
      <w:r w:rsidRPr="00CB44BE">
        <w:rPr>
          <w:sz w:val="28"/>
          <w:szCs w:val="28"/>
        </w:rPr>
        <w:t xml:space="preserve"> пользовани</w:t>
      </w:r>
      <w:r>
        <w:rPr>
          <w:sz w:val="28"/>
          <w:szCs w:val="28"/>
        </w:rPr>
        <w:t>я</w:t>
      </w:r>
      <w:r w:rsidRPr="00CB44BE">
        <w:rPr>
          <w:sz w:val="28"/>
          <w:szCs w:val="28"/>
        </w:rPr>
        <w:t xml:space="preserve"> не установлено.</w:t>
      </w:r>
    </w:p>
    <w:p w:rsidR="006A60E5" w:rsidRPr="006A60E5" w:rsidRDefault="006A60E5" w:rsidP="002C3D2B">
      <w:pPr>
        <w:widowControl w:val="0"/>
        <w:autoSpaceDE w:val="0"/>
        <w:autoSpaceDN w:val="0"/>
        <w:adjustRightInd w:val="0"/>
        <w:ind w:right="-1" w:firstLine="710"/>
        <w:jc w:val="both"/>
        <w:rPr>
          <w:rStyle w:val="markedcontent"/>
          <w:sz w:val="28"/>
          <w:szCs w:val="28"/>
        </w:rPr>
      </w:pPr>
      <w:r w:rsidRPr="006A60E5">
        <w:rPr>
          <w:rStyle w:val="markedcontent"/>
          <w:sz w:val="28"/>
          <w:szCs w:val="28"/>
        </w:rPr>
        <w:t>В ходе внешнего муниципального финансового контроля выявлены следующие нарушения и недостатки:</w:t>
      </w:r>
    </w:p>
    <w:p w:rsidR="00F10B8B" w:rsidRDefault="00F10B8B" w:rsidP="00F10B8B">
      <w:pPr>
        <w:ind w:firstLine="709"/>
        <w:jc w:val="both"/>
        <w:rPr>
          <w:rStyle w:val="markedcontent"/>
          <w:i/>
          <w:sz w:val="28"/>
          <w:szCs w:val="28"/>
        </w:rPr>
      </w:pPr>
      <w:proofErr w:type="gramStart"/>
      <w:r w:rsidRPr="000D459C">
        <w:rPr>
          <w:rStyle w:val="markedcontent"/>
          <w:b/>
          <w:sz w:val="28"/>
          <w:szCs w:val="28"/>
        </w:rPr>
        <w:t>- Нарушени</w:t>
      </w:r>
      <w:r>
        <w:rPr>
          <w:rStyle w:val="markedcontent"/>
          <w:b/>
          <w:sz w:val="28"/>
          <w:szCs w:val="28"/>
        </w:rPr>
        <w:t>я в ходе исполнения бюджетов</w:t>
      </w:r>
      <w:r w:rsidRPr="000D459C">
        <w:rPr>
          <w:rStyle w:val="markedcontent"/>
          <w:b/>
          <w:sz w:val="28"/>
          <w:szCs w:val="28"/>
        </w:rPr>
        <w:t xml:space="preserve"> </w:t>
      </w:r>
      <w:r w:rsidRPr="000D459C">
        <w:rPr>
          <w:rStyle w:val="markedcontent"/>
          <w:i/>
          <w:sz w:val="28"/>
          <w:szCs w:val="28"/>
        </w:rPr>
        <w:t>(пункт 1.2.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r>
        <w:rPr>
          <w:rStyle w:val="markedcontent"/>
          <w:i/>
          <w:sz w:val="28"/>
          <w:szCs w:val="28"/>
        </w:rPr>
        <w:t>№</w:t>
      </w:r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F10B8B" w:rsidRPr="000E1DF2" w:rsidRDefault="00F10B8B" w:rsidP="00F10B8B">
      <w:pPr>
        <w:ind w:right="-1" w:firstLine="710"/>
        <w:contextualSpacing/>
        <w:jc w:val="both"/>
        <w:rPr>
          <w:sz w:val="28"/>
          <w:szCs w:val="28"/>
        </w:rPr>
      </w:pPr>
      <w:r w:rsidRPr="000E1DF2">
        <w:rPr>
          <w:rStyle w:val="markedcontent"/>
          <w:b/>
          <w:sz w:val="28"/>
          <w:szCs w:val="28"/>
        </w:rPr>
        <w:t>1.</w:t>
      </w:r>
      <w:r>
        <w:rPr>
          <w:rStyle w:val="markedcontent"/>
          <w:i/>
          <w:sz w:val="28"/>
          <w:szCs w:val="28"/>
        </w:rPr>
        <w:t xml:space="preserve"> </w:t>
      </w:r>
      <w:r w:rsidRPr="000E1DF2">
        <w:rPr>
          <w:sz w:val="28"/>
          <w:szCs w:val="28"/>
        </w:rPr>
        <w:t xml:space="preserve">В нарушение пункта 8 </w:t>
      </w:r>
      <w:hyperlink r:id="rId10" w:history="1">
        <w:r w:rsidRPr="00F10B8B">
          <w:rPr>
            <w:rStyle w:val="af4"/>
            <w:color w:val="auto"/>
            <w:sz w:val="28"/>
            <w:szCs w:val="28"/>
          </w:rPr>
          <w:t>Приказа Минфина России от 31 августа 2018г. №186н «О Требованиях к составлению и утверждению плана финансово-хозяйственной деятельности государственного (муниципального) учреждения» (с изменениями и дополнениями)</w:t>
        </w:r>
      </w:hyperlink>
      <w:r w:rsidRPr="00F10B8B">
        <w:rPr>
          <w:sz w:val="28"/>
          <w:szCs w:val="28"/>
        </w:rPr>
        <w:t xml:space="preserve"> </w:t>
      </w:r>
      <w:r w:rsidRPr="000E1DF2">
        <w:rPr>
          <w:sz w:val="28"/>
          <w:szCs w:val="28"/>
        </w:rPr>
        <w:t xml:space="preserve">в Учреждении отсутствует новый План ФХД с учетом внесенных изменений в показатели по поступлениям и выплатам на общую сумму 10 328,1 </w:t>
      </w:r>
      <w:proofErr w:type="spellStart"/>
      <w:r w:rsidRPr="000E1DF2">
        <w:rPr>
          <w:sz w:val="28"/>
          <w:szCs w:val="28"/>
        </w:rPr>
        <w:t>тыс</w:t>
      </w:r>
      <w:proofErr w:type="gramStart"/>
      <w:r w:rsidRPr="000E1DF2">
        <w:rPr>
          <w:sz w:val="28"/>
          <w:szCs w:val="28"/>
        </w:rPr>
        <w:t>.р</w:t>
      </w:r>
      <w:proofErr w:type="gramEnd"/>
      <w:r w:rsidRPr="000E1DF2">
        <w:rPr>
          <w:sz w:val="28"/>
          <w:szCs w:val="28"/>
        </w:rPr>
        <w:t>уб</w:t>
      </w:r>
      <w:proofErr w:type="spellEnd"/>
      <w:r w:rsidRPr="000E1DF2">
        <w:rPr>
          <w:sz w:val="28"/>
          <w:szCs w:val="28"/>
        </w:rPr>
        <w:t xml:space="preserve">. в 2020 году и 549,1 </w:t>
      </w:r>
      <w:proofErr w:type="spellStart"/>
      <w:r w:rsidRPr="000E1DF2">
        <w:rPr>
          <w:sz w:val="28"/>
          <w:szCs w:val="28"/>
        </w:rPr>
        <w:t>тыс.руб</w:t>
      </w:r>
      <w:proofErr w:type="spellEnd"/>
      <w:r w:rsidRPr="000E1DF2">
        <w:rPr>
          <w:sz w:val="28"/>
          <w:szCs w:val="28"/>
        </w:rPr>
        <w:t xml:space="preserve">. в 2022г. </w:t>
      </w:r>
    </w:p>
    <w:p w:rsidR="00F10B8B" w:rsidRPr="00335C0C" w:rsidRDefault="00F10B8B" w:rsidP="00F10B8B">
      <w:pPr>
        <w:ind w:right="-1" w:firstLine="710"/>
        <w:contextualSpacing/>
        <w:jc w:val="both"/>
        <w:rPr>
          <w:sz w:val="28"/>
          <w:szCs w:val="28"/>
        </w:rPr>
      </w:pPr>
      <w:r w:rsidRPr="00335C0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E1DF2">
        <w:rPr>
          <w:rFonts w:ascii="Times New Roman CYR" w:hAnsi="Times New Roman CYR" w:cs="Times New Roman CYR"/>
          <w:b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35C0C">
        <w:rPr>
          <w:rFonts w:ascii="Times New Roman CYR" w:hAnsi="Times New Roman CYR" w:cs="Times New Roman CYR"/>
          <w:color w:val="FF0000"/>
          <w:sz w:val="28"/>
          <w:szCs w:val="28"/>
        </w:rPr>
        <w:t> </w:t>
      </w:r>
      <w:r w:rsidRPr="00335C0C">
        <w:rPr>
          <w:sz w:val="28"/>
          <w:szCs w:val="28"/>
        </w:rPr>
        <w:t xml:space="preserve">В нарушение п.6.17.6 - п.6.17.9, Устава Учреждения Наблюдательным советом Учреждения не рассматривались следующие финансовые документы: </w:t>
      </w:r>
    </w:p>
    <w:p w:rsidR="00F10B8B" w:rsidRPr="00335C0C" w:rsidRDefault="00F10B8B" w:rsidP="00F10B8B">
      <w:pPr>
        <w:ind w:right="-1" w:firstLine="710"/>
        <w:contextualSpacing/>
        <w:jc w:val="both"/>
        <w:rPr>
          <w:rStyle w:val="markedcontent"/>
          <w:sz w:val="28"/>
          <w:szCs w:val="28"/>
        </w:rPr>
      </w:pPr>
      <w:r w:rsidRPr="00335C0C">
        <w:rPr>
          <w:sz w:val="28"/>
          <w:szCs w:val="28"/>
        </w:rPr>
        <w:t xml:space="preserve">- </w:t>
      </w:r>
      <w:r w:rsidRPr="00335C0C">
        <w:rPr>
          <w:rStyle w:val="markedcontent"/>
          <w:sz w:val="28"/>
          <w:szCs w:val="28"/>
        </w:rPr>
        <w:t>проект</w:t>
      </w:r>
      <w:r w:rsidRPr="00335C0C">
        <w:rPr>
          <w:sz w:val="28"/>
          <w:szCs w:val="28"/>
        </w:rPr>
        <w:t>ы</w:t>
      </w:r>
      <w:r w:rsidRPr="00335C0C">
        <w:rPr>
          <w:rStyle w:val="markedcontent"/>
          <w:sz w:val="28"/>
          <w:szCs w:val="28"/>
        </w:rPr>
        <w:t xml:space="preserve"> планов финансово-хозяйственной деятельности учреждения на 2020 год;</w:t>
      </w:r>
    </w:p>
    <w:p w:rsidR="00F10B8B" w:rsidRPr="00335C0C" w:rsidRDefault="00F10B8B" w:rsidP="00F10B8B">
      <w:pPr>
        <w:ind w:right="-1" w:firstLine="710"/>
        <w:contextualSpacing/>
        <w:jc w:val="both"/>
        <w:rPr>
          <w:rStyle w:val="markedcontent"/>
          <w:sz w:val="28"/>
          <w:szCs w:val="28"/>
        </w:rPr>
      </w:pPr>
      <w:r w:rsidRPr="00335C0C">
        <w:rPr>
          <w:rStyle w:val="markedcontent"/>
          <w:sz w:val="28"/>
          <w:szCs w:val="28"/>
        </w:rPr>
        <w:t xml:space="preserve">- по представлению директора учреждения проекты отчетов о деятельности учреждения </w:t>
      </w:r>
      <w:proofErr w:type="gramStart"/>
      <w:r w:rsidRPr="00335C0C">
        <w:rPr>
          <w:rStyle w:val="markedcontent"/>
          <w:sz w:val="28"/>
          <w:szCs w:val="28"/>
        </w:rPr>
        <w:t>и</w:t>
      </w:r>
      <w:proofErr w:type="gramEnd"/>
      <w:r w:rsidRPr="00335C0C">
        <w:rPr>
          <w:rStyle w:val="markedcontent"/>
          <w:sz w:val="28"/>
          <w:szCs w:val="28"/>
        </w:rPr>
        <w:t xml:space="preserve"> об использовании его имущества, об исполнении</w:t>
      </w:r>
      <w:r w:rsidRPr="00335C0C">
        <w:rPr>
          <w:sz w:val="28"/>
          <w:szCs w:val="28"/>
        </w:rPr>
        <w:br/>
      </w:r>
      <w:r w:rsidRPr="00335C0C">
        <w:rPr>
          <w:rStyle w:val="markedcontent"/>
          <w:sz w:val="28"/>
          <w:szCs w:val="28"/>
        </w:rPr>
        <w:t>плана его финансово-хозяйственной деятельности, годовой бухгалтерской отчетности учреждения</w:t>
      </w:r>
      <w:r>
        <w:rPr>
          <w:rStyle w:val="markedcontent"/>
          <w:sz w:val="28"/>
          <w:szCs w:val="28"/>
        </w:rPr>
        <w:t>.</w:t>
      </w:r>
    </w:p>
    <w:p w:rsidR="00F10B8B" w:rsidRDefault="00F10B8B" w:rsidP="00F10B8B">
      <w:pPr>
        <w:pStyle w:val="af1"/>
        <w:widowControl w:val="0"/>
        <w:ind w:firstLine="709"/>
        <w:contextualSpacing/>
        <w:rPr>
          <w:szCs w:val="28"/>
        </w:rPr>
      </w:pPr>
      <w:r w:rsidRPr="000E1DF2">
        <w:rPr>
          <w:b/>
          <w:szCs w:val="28"/>
        </w:rPr>
        <w:t>3.</w:t>
      </w:r>
      <w:r>
        <w:rPr>
          <w:szCs w:val="28"/>
        </w:rPr>
        <w:t xml:space="preserve"> </w:t>
      </w:r>
      <w:r w:rsidRPr="0001399B">
        <w:rPr>
          <w:szCs w:val="28"/>
        </w:rPr>
        <w:t xml:space="preserve">В нарушение пункта 1.7. </w:t>
      </w:r>
      <w:proofErr w:type="gramStart"/>
      <w:r w:rsidRPr="0001399B">
        <w:rPr>
          <w:szCs w:val="28"/>
        </w:rPr>
        <w:t>Положения о формировании муниципального задания на оказание муниципальных услуг (выполнение работ) в отношении муниципальных учреждений Альметьевского муниципального района и финансовом обеспечении выполнения муниципального задания, утвержденного Постановлением Исполкома АМР от 08.08.2019 № 1444, Учреждением не размещен отчет о выполнении муниципального задания за</w:t>
      </w:r>
      <w:r>
        <w:rPr>
          <w:szCs w:val="28"/>
        </w:rPr>
        <w:t xml:space="preserve"> 2019-2023г.г. в информационно-телекоммуникационной сети Интернет </w:t>
      </w:r>
      <w:r w:rsidRPr="000E1DF2">
        <w:rPr>
          <w:szCs w:val="28"/>
        </w:rPr>
        <w:t>(</w:t>
      </w:r>
      <w:hyperlink r:id="rId11" w:history="1">
        <w:r w:rsidRPr="000E1DF2">
          <w:rPr>
            <w:rStyle w:val="af3"/>
            <w:szCs w:val="28"/>
            <w:lang w:val="en-US"/>
          </w:rPr>
          <w:t>www</w:t>
        </w:r>
        <w:r w:rsidRPr="000E1DF2">
          <w:rPr>
            <w:rStyle w:val="af3"/>
            <w:szCs w:val="28"/>
          </w:rPr>
          <w:t>.</w:t>
        </w:r>
        <w:r w:rsidRPr="000E1DF2">
          <w:rPr>
            <w:rStyle w:val="af3"/>
            <w:szCs w:val="28"/>
            <w:lang w:val="en-US"/>
          </w:rPr>
          <w:t>bus</w:t>
        </w:r>
        <w:r w:rsidRPr="000E1DF2">
          <w:rPr>
            <w:rStyle w:val="af3"/>
            <w:szCs w:val="28"/>
          </w:rPr>
          <w:t>.</w:t>
        </w:r>
        <w:proofErr w:type="spellStart"/>
        <w:r w:rsidRPr="000E1DF2">
          <w:rPr>
            <w:rStyle w:val="af3"/>
            <w:szCs w:val="28"/>
            <w:lang w:val="en-US"/>
          </w:rPr>
          <w:t>gov</w:t>
        </w:r>
        <w:proofErr w:type="spellEnd"/>
        <w:r w:rsidRPr="000E1DF2">
          <w:rPr>
            <w:rStyle w:val="af3"/>
            <w:szCs w:val="28"/>
          </w:rPr>
          <w:t>.</w:t>
        </w:r>
        <w:proofErr w:type="spellStart"/>
        <w:r w:rsidRPr="000E1DF2">
          <w:rPr>
            <w:rStyle w:val="af3"/>
            <w:szCs w:val="28"/>
            <w:lang w:val="en-US"/>
          </w:rPr>
          <w:t>ru</w:t>
        </w:r>
        <w:proofErr w:type="spellEnd"/>
      </w:hyperlink>
      <w:r w:rsidRPr="004A4617">
        <w:rPr>
          <w:szCs w:val="28"/>
        </w:rPr>
        <w:t xml:space="preserve">) </w:t>
      </w:r>
      <w:r>
        <w:rPr>
          <w:szCs w:val="28"/>
        </w:rPr>
        <w:t>в порядке, установленном Министерством финансов Российской Федерации.</w:t>
      </w:r>
      <w:proofErr w:type="gramEnd"/>
    </w:p>
    <w:p w:rsidR="00F10B8B" w:rsidRDefault="00F10B8B" w:rsidP="00F10B8B">
      <w:pPr>
        <w:pStyle w:val="af1"/>
        <w:widowControl w:val="0"/>
        <w:ind w:firstLine="709"/>
        <w:contextualSpacing/>
      </w:pPr>
      <w:r>
        <w:rPr>
          <w:rStyle w:val="markedcontent"/>
          <w:b/>
          <w:szCs w:val="28"/>
        </w:rPr>
        <w:t xml:space="preserve">4. </w:t>
      </w:r>
      <w:r>
        <w:t xml:space="preserve">В нарушение требований пункта 15 Приказа Минфина РФ от 21 июля </w:t>
      </w:r>
      <w:r>
        <w:lastRenderedPageBreak/>
        <w:t>2011 г. N 86н Учреждением через официальный сайт не предоставлена следующая уточненная структурированная информация об учреждении с приложением соответствующих электронных копий документов:</w:t>
      </w:r>
    </w:p>
    <w:p w:rsidR="00F10B8B" w:rsidRPr="001E4240" w:rsidRDefault="00F10B8B" w:rsidP="00F10B8B">
      <w:pPr>
        <w:pStyle w:val="af1"/>
        <w:widowControl w:val="0"/>
        <w:tabs>
          <w:tab w:val="left" w:pos="1134"/>
        </w:tabs>
        <w:ind w:left="709"/>
        <w:contextualSpacing/>
        <w:rPr>
          <w:szCs w:val="28"/>
        </w:rPr>
      </w:pPr>
      <w:r>
        <w:t>- сведения о назначении Наблюдательного совета в новой редакции.</w:t>
      </w:r>
    </w:p>
    <w:p w:rsidR="00F10B8B" w:rsidRDefault="00F10B8B" w:rsidP="00F10B8B">
      <w:pPr>
        <w:pStyle w:val="a7"/>
        <w:tabs>
          <w:tab w:val="left" w:pos="851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rStyle w:val="markedcontent"/>
          <w:b/>
          <w:sz w:val="28"/>
          <w:szCs w:val="28"/>
        </w:rPr>
        <w:t xml:space="preserve">5. </w:t>
      </w:r>
      <w:r>
        <w:rPr>
          <w:sz w:val="28"/>
          <w:szCs w:val="28"/>
        </w:rPr>
        <w:t xml:space="preserve">В нарушение </w:t>
      </w:r>
      <w:r w:rsidRPr="005F4740">
        <w:rPr>
          <w:sz w:val="28"/>
          <w:szCs w:val="28"/>
        </w:rPr>
        <w:t>п</w:t>
      </w:r>
      <w:r>
        <w:rPr>
          <w:sz w:val="28"/>
          <w:szCs w:val="28"/>
        </w:rPr>
        <w:t>п</w:t>
      </w:r>
      <w:r w:rsidRPr="005F4740">
        <w:rPr>
          <w:sz w:val="28"/>
          <w:szCs w:val="28"/>
        </w:rPr>
        <w:t>.46.</w:t>
      </w:r>
      <w:r>
        <w:rPr>
          <w:sz w:val="28"/>
          <w:szCs w:val="28"/>
        </w:rPr>
        <w:t xml:space="preserve"> </w:t>
      </w:r>
      <w:r w:rsidRPr="005F4740">
        <w:rPr>
          <w:sz w:val="28"/>
          <w:szCs w:val="28"/>
        </w:rPr>
        <w:t>п.1 ст.12 Федерального закона от 04.05.2011 № 99-ФЗ «О лицензировании отдельных видов деятельности»</w:t>
      </w:r>
      <w:r>
        <w:rPr>
          <w:sz w:val="28"/>
          <w:szCs w:val="28"/>
        </w:rPr>
        <w:t xml:space="preserve"> Учреждением осуществлялась медицинская деятельность при отсутствии соответствующей лицензии, на оплату труда медицинских работников Учреждением израсходовано по КОСГУ 211 «Заработная плата» - 1 477,3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по КОСГУ 213 «Начисления на оплату труда» -  446,1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F10B8B" w:rsidRPr="002F629C" w:rsidRDefault="00F10B8B" w:rsidP="00F10B8B">
      <w:pPr>
        <w:ind w:firstLine="567"/>
        <w:contextualSpacing/>
        <w:jc w:val="both"/>
        <w:rPr>
          <w:rStyle w:val="a9"/>
          <w:i w:val="0"/>
          <w:sz w:val="28"/>
          <w:szCs w:val="28"/>
        </w:rPr>
      </w:pPr>
      <w:r>
        <w:rPr>
          <w:rStyle w:val="markedcontent"/>
          <w:b/>
          <w:sz w:val="28"/>
          <w:szCs w:val="28"/>
        </w:rPr>
        <w:t xml:space="preserve">  6. </w:t>
      </w:r>
      <w:r w:rsidRPr="00F53E44">
        <w:rPr>
          <w:rFonts w:eastAsia="Calibri"/>
          <w:sz w:val="28"/>
          <w:szCs w:val="28"/>
        </w:rPr>
        <w:t xml:space="preserve">В нарушение требований должностной инструкции утвержденной директором Учреждения и требований </w:t>
      </w:r>
      <w:r w:rsidRPr="00F53E44">
        <w:rPr>
          <w:sz w:val="28"/>
          <w:szCs w:val="28"/>
        </w:rPr>
        <w:t>квалификационного справочника должностей руководителей, специалистов и других служащих,</w:t>
      </w:r>
      <w:r w:rsidRPr="00F53E44">
        <w:rPr>
          <w:rFonts w:eastAsia="Calibri"/>
          <w:sz w:val="28"/>
          <w:szCs w:val="28"/>
        </w:rPr>
        <w:t xml:space="preserve"> </w:t>
      </w:r>
      <w:r w:rsidRPr="00F53E44">
        <w:rPr>
          <w:iCs/>
          <w:sz w:val="28"/>
          <w:szCs w:val="28"/>
        </w:rPr>
        <w:t>утвержденного</w:t>
      </w:r>
      <w:r w:rsidRPr="00F53E44">
        <w:rPr>
          <w:sz w:val="28"/>
          <w:szCs w:val="28"/>
        </w:rPr>
        <w:t xml:space="preserve"> </w:t>
      </w:r>
      <w:r w:rsidRPr="00F53E44">
        <w:rPr>
          <w:iCs/>
          <w:sz w:val="28"/>
          <w:szCs w:val="28"/>
        </w:rPr>
        <w:t>постановлением Министерства труда РФ</w:t>
      </w:r>
      <w:r w:rsidRPr="00F53E44">
        <w:rPr>
          <w:sz w:val="28"/>
          <w:szCs w:val="28"/>
        </w:rPr>
        <w:t xml:space="preserve"> </w:t>
      </w:r>
      <w:r w:rsidRPr="00F53E44">
        <w:rPr>
          <w:iCs/>
          <w:sz w:val="28"/>
          <w:szCs w:val="28"/>
        </w:rPr>
        <w:t>от 21 августа 1998г. №37</w:t>
      </w:r>
      <w:r>
        <w:rPr>
          <w:iCs/>
          <w:sz w:val="28"/>
          <w:szCs w:val="28"/>
        </w:rPr>
        <w:t>, без проведения аттестации, при отсутствии</w:t>
      </w:r>
      <w:r w:rsidRPr="00F53E44">
        <w:rPr>
          <w:rStyle w:val="a9"/>
          <w:sz w:val="28"/>
          <w:szCs w:val="28"/>
        </w:rPr>
        <w:t xml:space="preserve"> </w:t>
      </w:r>
      <w:r w:rsidRPr="002F629C">
        <w:rPr>
          <w:rStyle w:val="a9"/>
          <w:i w:val="0"/>
          <w:sz w:val="28"/>
          <w:szCs w:val="28"/>
        </w:rPr>
        <w:t>соответствующей квалификации, образования, стажа работы на работу в Учреждение приняты заведующий хозяйством, начальник отдела кадров.</w:t>
      </w:r>
    </w:p>
    <w:p w:rsidR="00F10B8B" w:rsidRDefault="00F10B8B" w:rsidP="00F10B8B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gramStart"/>
      <w:r w:rsidRPr="00062EBF">
        <w:rPr>
          <w:sz w:val="28"/>
          <w:szCs w:val="28"/>
        </w:rPr>
        <w:t>в</w:t>
      </w:r>
      <w:proofErr w:type="gramEnd"/>
      <w:r w:rsidRPr="00062EBF">
        <w:rPr>
          <w:sz w:val="28"/>
          <w:szCs w:val="28"/>
        </w:rPr>
        <w:t xml:space="preserve"> Положении о</w:t>
      </w:r>
      <w:r w:rsidRPr="00062EBF">
        <w:rPr>
          <w:color w:val="000000"/>
          <w:sz w:val="28"/>
          <w:szCs w:val="28"/>
          <w:lang w:eastAsia="en-US"/>
        </w:rPr>
        <w:t xml:space="preserve"> расходовании внебюджетных средств</w:t>
      </w:r>
      <w:r w:rsidRPr="00062EBF">
        <w:rPr>
          <w:sz w:val="28"/>
          <w:szCs w:val="28"/>
        </w:rPr>
        <w:t xml:space="preserve"> отсутствует порядок распределения средств, полученных от платных услуг</w:t>
      </w:r>
      <w:r>
        <w:rPr>
          <w:sz w:val="28"/>
          <w:szCs w:val="28"/>
        </w:rPr>
        <w:t xml:space="preserve"> на оплату труда работников.</w:t>
      </w:r>
    </w:p>
    <w:p w:rsidR="00F10B8B" w:rsidRDefault="00F10B8B" w:rsidP="00F10B8B">
      <w:pPr>
        <w:ind w:firstLine="709"/>
        <w:contextualSpacing/>
        <w:jc w:val="both"/>
        <w:rPr>
          <w:sz w:val="28"/>
          <w:szCs w:val="28"/>
        </w:rPr>
      </w:pPr>
    </w:p>
    <w:p w:rsidR="00F10B8B" w:rsidRDefault="00F10B8B" w:rsidP="00F10B8B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Style w:val="markedcontent"/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463EA2">
        <w:rPr>
          <w:rStyle w:val="markedcontent"/>
          <w:b/>
          <w:sz w:val="28"/>
          <w:szCs w:val="28"/>
        </w:rPr>
        <w:t>Нарушения установленных единых требований к бюджетному (бухгалтерскому) учету, в том числе</w:t>
      </w:r>
      <w:r>
        <w:rPr>
          <w:rStyle w:val="markedcontent"/>
          <w:b/>
          <w:sz w:val="28"/>
          <w:szCs w:val="28"/>
        </w:rPr>
        <w:t xml:space="preserve"> </w:t>
      </w:r>
      <w:r w:rsidRPr="00463EA2">
        <w:rPr>
          <w:rStyle w:val="markedcontent"/>
          <w:b/>
          <w:sz w:val="28"/>
          <w:szCs w:val="28"/>
        </w:rPr>
        <w:t>бюджетной, бухгалтерской</w:t>
      </w:r>
      <w:r>
        <w:rPr>
          <w:rStyle w:val="markedcontent"/>
          <w:b/>
          <w:sz w:val="28"/>
          <w:szCs w:val="28"/>
        </w:rPr>
        <w:t xml:space="preserve"> </w:t>
      </w:r>
      <w:r w:rsidRPr="00463EA2">
        <w:rPr>
          <w:rStyle w:val="markedcontent"/>
          <w:b/>
          <w:sz w:val="28"/>
          <w:szCs w:val="28"/>
        </w:rPr>
        <w:t>(финансовой) отчетности</w:t>
      </w:r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0D459C">
        <w:rPr>
          <w:rStyle w:val="markedcontent"/>
          <w:i/>
          <w:sz w:val="28"/>
          <w:szCs w:val="28"/>
        </w:rPr>
        <w:t>(пункт 2.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F10B8B" w:rsidRDefault="00F10B8B" w:rsidP="00F10B8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29C">
        <w:rPr>
          <w:b/>
          <w:sz w:val="28"/>
        </w:rPr>
        <w:t>1.</w:t>
      </w:r>
      <w:r>
        <w:rPr>
          <w:sz w:val="28"/>
        </w:rPr>
        <w:t xml:space="preserve"> В </w:t>
      </w:r>
      <w:r w:rsidRPr="00B175FF">
        <w:rPr>
          <w:sz w:val="28"/>
        </w:rPr>
        <w:t>нарушение п.</w:t>
      </w:r>
      <w:r>
        <w:rPr>
          <w:sz w:val="28"/>
        </w:rPr>
        <w:t>349</w:t>
      </w:r>
      <w:r w:rsidRPr="00B175FF">
        <w:rPr>
          <w:sz w:val="28"/>
        </w:rPr>
        <w:t xml:space="preserve"> Инструкции N 157н,</w:t>
      </w:r>
      <w:r w:rsidRPr="00B175FF">
        <w:rPr>
          <w:b/>
          <w:sz w:val="28"/>
        </w:rPr>
        <w:t xml:space="preserve"> </w:t>
      </w:r>
      <w:r w:rsidRPr="00B175FF">
        <w:rPr>
          <w:sz w:val="28"/>
        </w:rPr>
        <w:t xml:space="preserve">по балансовому счету </w:t>
      </w:r>
      <w:r>
        <w:rPr>
          <w:sz w:val="28"/>
        </w:rPr>
        <w:t>10500</w:t>
      </w:r>
      <w:r>
        <w:t xml:space="preserve"> </w:t>
      </w:r>
      <w:r w:rsidRPr="00B41752">
        <w:rPr>
          <w:sz w:val="28"/>
          <w:szCs w:val="28"/>
        </w:rPr>
        <w:t>«Материальные запасы»,</w:t>
      </w:r>
      <w:r>
        <w:rPr>
          <w:sz w:val="28"/>
        </w:rPr>
        <w:t xml:space="preserve"> </w:t>
      </w:r>
      <w:r w:rsidRPr="009556EC">
        <w:rPr>
          <w:sz w:val="28"/>
        </w:rPr>
        <w:t xml:space="preserve">(строка </w:t>
      </w:r>
      <w:r>
        <w:rPr>
          <w:sz w:val="28"/>
        </w:rPr>
        <w:t>080</w:t>
      </w:r>
      <w:r w:rsidRPr="009556EC">
        <w:rPr>
          <w:sz w:val="28"/>
        </w:rPr>
        <w:t>) бюджетной отчетности Учреждения (Баланса ф. по ОКУД 0503730)</w:t>
      </w:r>
      <w:r w:rsidRPr="00B175FF">
        <w:rPr>
          <w:sz w:val="28"/>
        </w:rPr>
        <w:t xml:space="preserve"> </w:t>
      </w:r>
      <w:r>
        <w:rPr>
          <w:sz w:val="28"/>
        </w:rPr>
        <w:t xml:space="preserve">числятся запасные части (автошины, диск колеса), выданные взамен изношенных стоимостью 42,2 </w:t>
      </w:r>
      <w:proofErr w:type="spellStart"/>
      <w:r w:rsidRPr="00B175FF">
        <w:rPr>
          <w:sz w:val="28"/>
        </w:rPr>
        <w:t>тыс</w:t>
      </w:r>
      <w:proofErr w:type="gramStart"/>
      <w:r w:rsidRPr="00B175FF">
        <w:rPr>
          <w:sz w:val="28"/>
        </w:rPr>
        <w:t>.р</w:t>
      </w:r>
      <w:proofErr w:type="gramEnd"/>
      <w:r w:rsidRPr="00B175FF">
        <w:rPr>
          <w:sz w:val="28"/>
        </w:rPr>
        <w:t>уб</w:t>
      </w:r>
      <w:proofErr w:type="spellEnd"/>
      <w:r w:rsidRPr="00B175FF">
        <w:rPr>
          <w:sz w:val="28"/>
        </w:rPr>
        <w:t>. по итог</w:t>
      </w:r>
      <w:r>
        <w:rPr>
          <w:sz w:val="28"/>
        </w:rPr>
        <w:t>у</w:t>
      </w:r>
      <w:r w:rsidRPr="00B175FF">
        <w:rPr>
          <w:sz w:val="28"/>
        </w:rPr>
        <w:t xml:space="preserve"> </w:t>
      </w:r>
      <w:r>
        <w:rPr>
          <w:sz w:val="28"/>
        </w:rPr>
        <w:t xml:space="preserve">2022 года, следовало отразить на </w:t>
      </w:r>
      <w:proofErr w:type="spellStart"/>
      <w:r>
        <w:rPr>
          <w:sz w:val="28"/>
        </w:rPr>
        <w:t>забалансовом</w:t>
      </w:r>
      <w:proofErr w:type="spellEnd"/>
      <w:r>
        <w:rPr>
          <w:sz w:val="28"/>
        </w:rPr>
        <w:t xml:space="preserve"> счете 09 «Запасные части к транспортным средствам, выданные взамен изношенных» (стр.090 Справки </w:t>
      </w:r>
      <w:r w:rsidRPr="00F60D12">
        <w:rPr>
          <w:sz w:val="28"/>
        </w:rPr>
        <w:t xml:space="preserve">о наличии имущества и обязательств на </w:t>
      </w:r>
      <w:proofErr w:type="spellStart"/>
      <w:r w:rsidRPr="00F60D12">
        <w:rPr>
          <w:sz w:val="28"/>
        </w:rPr>
        <w:t>забалансовых</w:t>
      </w:r>
      <w:proofErr w:type="spellEnd"/>
      <w:r w:rsidRPr="00F60D12">
        <w:rPr>
          <w:sz w:val="28"/>
        </w:rPr>
        <w:t xml:space="preserve"> счетах</w:t>
      </w:r>
      <w:r>
        <w:rPr>
          <w:sz w:val="28"/>
        </w:rPr>
        <w:t xml:space="preserve"> к Балансу)</w:t>
      </w:r>
      <w:r>
        <w:rPr>
          <w:sz w:val="28"/>
          <w:szCs w:val="28"/>
        </w:rPr>
        <w:t>.</w:t>
      </w:r>
    </w:p>
    <w:p w:rsidR="00F10B8B" w:rsidRDefault="00F10B8B" w:rsidP="00F10B8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29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В</w:t>
      </w:r>
      <w:r w:rsidRPr="00B175FF">
        <w:rPr>
          <w:sz w:val="28"/>
        </w:rPr>
        <w:t xml:space="preserve"> нарушение п.</w:t>
      </w:r>
      <w:r>
        <w:rPr>
          <w:sz w:val="28"/>
        </w:rPr>
        <w:t>373</w:t>
      </w:r>
      <w:r w:rsidRPr="00B175FF">
        <w:rPr>
          <w:sz w:val="28"/>
        </w:rPr>
        <w:t xml:space="preserve"> Инструкции N 157н,</w:t>
      </w:r>
      <w:r w:rsidRPr="00B175FF">
        <w:rPr>
          <w:b/>
          <w:sz w:val="28"/>
        </w:rPr>
        <w:t xml:space="preserve"> </w:t>
      </w:r>
      <w:r w:rsidRPr="00B175FF">
        <w:rPr>
          <w:sz w:val="28"/>
        </w:rPr>
        <w:t xml:space="preserve">по балансовому счету </w:t>
      </w:r>
      <w:r>
        <w:rPr>
          <w:sz w:val="28"/>
        </w:rPr>
        <w:t>10500</w:t>
      </w:r>
      <w:r>
        <w:t xml:space="preserve"> </w:t>
      </w:r>
      <w:r w:rsidRPr="00F60D12">
        <w:rPr>
          <w:sz w:val="28"/>
          <w:szCs w:val="28"/>
        </w:rPr>
        <w:t>«Материальные запасы»</w:t>
      </w:r>
      <w:r>
        <w:rPr>
          <w:sz w:val="28"/>
        </w:rPr>
        <w:t xml:space="preserve">, </w:t>
      </w:r>
      <w:r w:rsidRPr="009556EC">
        <w:rPr>
          <w:sz w:val="28"/>
        </w:rPr>
        <w:t xml:space="preserve">(строка </w:t>
      </w:r>
      <w:r>
        <w:rPr>
          <w:sz w:val="28"/>
        </w:rPr>
        <w:t>080</w:t>
      </w:r>
      <w:r w:rsidRPr="009556EC">
        <w:rPr>
          <w:sz w:val="28"/>
        </w:rPr>
        <w:t>) бюджетной отчетности Учреждения (Баланса ф. по ОКУД 0503730)</w:t>
      </w:r>
      <w:r w:rsidRPr="00F60D12">
        <w:rPr>
          <w:sz w:val="28"/>
        </w:rPr>
        <w:t xml:space="preserve"> </w:t>
      </w:r>
      <w:r>
        <w:rPr>
          <w:sz w:val="28"/>
        </w:rPr>
        <w:t xml:space="preserve">числятся </w:t>
      </w:r>
      <w:r w:rsidRPr="00F60D12">
        <w:rPr>
          <w:sz w:val="28"/>
          <w:szCs w:val="28"/>
        </w:rPr>
        <w:t xml:space="preserve">основные средства до 10,0 </w:t>
      </w:r>
      <w:proofErr w:type="spellStart"/>
      <w:r w:rsidRPr="00F60D12">
        <w:rPr>
          <w:sz w:val="28"/>
          <w:szCs w:val="28"/>
        </w:rPr>
        <w:t>тыс</w:t>
      </w:r>
      <w:proofErr w:type="gramStart"/>
      <w:r w:rsidRPr="00F60D12">
        <w:rPr>
          <w:sz w:val="28"/>
          <w:szCs w:val="28"/>
        </w:rPr>
        <w:t>.р</w:t>
      </w:r>
      <w:proofErr w:type="gramEnd"/>
      <w:r w:rsidRPr="00F60D12">
        <w:rPr>
          <w:sz w:val="28"/>
          <w:szCs w:val="28"/>
        </w:rPr>
        <w:t>уб</w:t>
      </w:r>
      <w:proofErr w:type="spellEnd"/>
      <w:r w:rsidRPr="00F60D12">
        <w:rPr>
          <w:sz w:val="28"/>
          <w:szCs w:val="28"/>
        </w:rPr>
        <w:t xml:space="preserve">. на общую сумму 713,1 </w:t>
      </w:r>
      <w:proofErr w:type="spellStart"/>
      <w:r w:rsidRPr="00F60D12">
        <w:rPr>
          <w:sz w:val="28"/>
          <w:szCs w:val="28"/>
        </w:rPr>
        <w:t>тыс.руб</w:t>
      </w:r>
      <w:proofErr w:type="spellEnd"/>
      <w:r w:rsidRPr="00F60D12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B175FF">
        <w:rPr>
          <w:sz w:val="28"/>
        </w:rPr>
        <w:t>по итог</w:t>
      </w:r>
      <w:r>
        <w:rPr>
          <w:sz w:val="28"/>
        </w:rPr>
        <w:t>у</w:t>
      </w:r>
      <w:r w:rsidRPr="00B175FF">
        <w:rPr>
          <w:sz w:val="28"/>
        </w:rPr>
        <w:t xml:space="preserve"> </w:t>
      </w:r>
      <w:r>
        <w:rPr>
          <w:sz w:val="28"/>
        </w:rPr>
        <w:t xml:space="preserve">2022 года, следовало отразить на </w:t>
      </w:r>
      <w:proofErr w:type="spellStart"/>
      <w:r>
        <w:rPr>
          <w:sz w:val="28"/>
        </w:rPr>
        <w:t>забалансовом</w:t>
      </w:r>
      <w:proofErr w:type="spellEnd"/>
      <w:r>
        <w:rPr>
          <w:sz w:val="28"/>
        </w:rPr>
        <w:t xml:space="preserve"> счете 21 «Основные средства в эксплуатации» (стр.210 Справки </w:t>
      </w:r>
      <w:r w:rsidRPr="00F60D12">
        <w:rPr>
          <w:sz w:val="28"/>
        </w:rPr>
        <w:t xml:space="preserve">о наличии имущества и обязательств на </w:t>
      </w:r>
      <w:proofErr w:type="spellStart"/>
      <w:r w:rsidRPr="00F60D12">
        <w:rPr>
          <w:sz w:val="28"/>
        </w:rPr>
        <w:t>забалансовых</w:t>
      </w:r>
      <w:proofErr w:type="spellEnd"/>
      <w:r w:rsidRPr="00F60D12">
        <w:rPr>
          <w:sz w:val="28"/>
        </w:rPr>
        <w:t xml:space="preserve"> </w:t>
      </w:r>
      <w:proofErr w:type="gramStart"/>
      <w:r w:rsidRPr="00F60D12">
        <w:rPr>
          <w:sz w:val="28"/>
        </w:rPr>
        <w:t>счетах</w:t>
      </w:r>
      <w:proofErr w:type="gramEnd"/>
      <w:r>
        <w:rPr>
          <w:sz w:val="28"/>
        </w:rPr>
        <w:t xml:space="preserve"> к Балансу)</w:t>
      </w:r>
      <w:r>
        <w:rPr>
          <w:sz w:val="28"/>
          <w:szCs w:val="28"/>
        </w:rPr>
        <w:t>.</w:t>
      </w:r>
    </w:p>
    <w:p w:rsidR="00F10B8B" w:rsidRDefault="00F10B8B" w:rsidP="00F10B8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29C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В</w:t>
      </w:r>
      <w:r w:rsidRPr="00B175FF">
        <w:rPr>
          <w:sz w:val="28"/>
        </w:rPr>
        <w:t xml:space="preserve"> нарушение п.</w:t>
      </w:r>
      <w:r>
        <w:rPr>
          <w:sz w:val="28"/>
        </w:rPr>
        <w:t>349</w:t>
      </w:r>
      <w:r w:rsidRPr="00B175FF">
        <w:rPr>
          <w:sz w:val="28"/>
        </w:rPr>
        <w:t xml:space="preserve"> Инструкции N 157н,</w:t>
      </w:r>
      <w:r w:rsidRPr="00B175FF">
        <w:rPr>
          <w:b/>
          <w:sz w:val="28"/>
        </w:rPr>
        <w:t xml:space="preserve"> </w:t>
      </w:r>
      <w:r>
        <w:rPr>
          <w:b/>
          <w:sz w:val="28"/>
        </w:rPr>
        <w:t xml:space="preserve">на </w:t>
      </w:r>
      <w:proofErr w:type="spellStart"/>
      <w:r>
        <w:rPr>
          <w:b/>
          <w:sz w:val="28"/>
        </w:rPr>
        <w:t>забалансовом</w:t>
      </w:r>
      <w:proofErr w:type="spellEnd"/>
      <w:r w:rsidRPr="00B175FF">
        <w:rPr>
          <w:sz w:val="28"/>
        </w:rPr>
        <w:t xml:space="preserve"> счет</w:t>
      </w:r>
      <w:r>
        <w:rPr>
          <w:sz w:val="28"/>
        </w:rPr>
        <w:t>е</w:t>
      </w:r>
      <w:r w:rsidRPr="00B175FF">
        <w:rPr>
          <w:sz w:val="28"/>
        </w:rPr>
        <w:t xml:space="preserve"> </w:t>
      </w:r>
      <w:r>
        <w:rPr>
          <w:sz w:val="28"/>
        </w:rPr>
        <w:t>21</w:t>
      </w:r>
      <w:r>
        <w:t xml:space="preserve"> </w:t>
      </w:r>
      <w:r w:rsidRPr="00B41752">
        <w:rPr>
          <w:sz w:val="28"/>
          <w:szCs w:val="28"/>
        </w:rPr>
        <w:t>«</w:t>
      </w:r>
      <w:r>
        <w:rPr>
          <w:sz w:val="28"/>
          <w:szCs w:val="28"/>
        </w:rPr>
        <w:t>Основные средства в эксплуатации</w:t>
      </w:r>
      <w:r w:rsidRPr="00B41752">
        <w:rPr>
          <w:sz w:val="28"/>
          <w:szCs w:val="28"/>
        </w:rPr>
        <w:t>»,</w:t>
      </w:r>
      <w:r>
        <w:rPr>
          <w:sz w:val="28"/>
        </w:rPr>
        <w:t xml:space="preserve"> </w:t>
      </w:r>
      <w:r w:rsidRPr="009556EC">
        <w:rPr>
          <w:sz w:val="28"/>
        </w:rPr>
        <w:t>(</w:t>
      </w:r>
      <w:r>
        <w:rPr>
          <w:sz w:val="28"/>
        </w:rPr>
        <w:t xml:space="preserve">стр.210 Справки </w:t>
      </w:r>
      <w:r w:rsidRPr="00F60D12">
        <w:rPr>
          <w:sz w:val="28"/>
        </w:rPr>
        <w:t xml:space="preserve">о наличии имущества и обязательств на </w:t>
      </w:r>
      <w:proofErr w:type="spellStart"/>
      <w:r w:rsidRPr="00F60D12">
        <w:rPr>
          <w:sz w:val="28"/>
        </w:rPr>
        <w:t>забалансовых</w:t>
      </w:r>
      <w:proofErr w:type="spellEnd"/>
      <w:r w:rsidRPr="00F60D12">
        <w:rPr>
          <w:sz w:val="28"/>
        </w:rPr>
        <w:t xml:space="preserve"> счетах</w:t>
      </w:r>
      <w:r>
        <w:rPr>
          <w:sz w:val="28"/>
        </w:rPr>
        <w:t xml:space="preserve"> к Балансу</w:t>
      </w:r>
      <w:r w:rsidRPr="009556EC">
        <w:rPr>
          <w:sz w:val="28"/>
        </w:rPr>
        <w:t>) бюджетной отчетности Учреждения (Баланса ф. по ОКУД 0503730)</w:t>
      </w:r>
      <w:r w:rsidRPr="00B175FF">
        <w:rPr>
          <w:sz w:val="28"/>
        </w:rPr>
        <w:t xml:space="preserve"> </w:t>
      </w:r>
      <w:r>
        <w:rPr>
          <w:sz w:val="28"/>
        </w:rPr>
        <w:t xml:space="preserve">числятся запасные части (АКБ, картер, резиновые коврики, шины, </w:t>
      </w:r>
      <w:proofErr w:type="spellStart"/>
      <w:r>
        <w:rPr>
          <w:sz w:val="28"/>
        </w:rPr>
        <w:t>парктроник</w:t>
      </w:r>
      <w:proofErr w:type="spellEnd"/>
      <w:r>
        <w:rPr>
          <w:sz w:val="28"/>
        </w:rPr>
        <w:t xml:space="preserve"> задний), выданные взамен </w:t>
      </w:r>
      <w:r>
        <w:rPr>
          <w:sz w:val="28"/>
        </w:rPr>
        <w:lastRenderedPageBreak/>
        <w:t xml:space="preserve">изношенных стоимостью 48,8 </w:t>
      </w:r>
      <w:proofErr w:type="spellStart"/>
      <w:r w:rsidRPr="00B175FF">
        <w:rPr>
          <w:sz w:val="28"/>
        </w:rPr>
        <w:t>тыс</w:t>
      </w:r>
      <w:proofErr w:type="gramStart"/>
      <w:r w:rsidRPr="00B175FF">
        <w:rPr>
          <w:sz w:val="28"/>
        </w:rPr>
        <w:t>.р</w:t>
      </w:r>
      <w:proofErr w:type="gramEnd"/>
      <w:r w:rsidRPr="00B175FF">
        <w:rPr>
          <w:sz w:val="28"/>
        </w:rPr>
        <w:t>уб</w:t>
      </w:r>
      <w:proofErr w:type="spellEnd"/>
      <w:r w:rsidRPr="00B175FF">
        <w:rPr>
          <w:sz w:val="28"/>
        </w:rPr>
        <w:t>. по итог</w:t>
      </w:r>
      <w:r>
        <w:rPr>
          <w:sz w:val="28"/>
        </w:rPr>
        <w:t>у</w:t>
      </w:r>
      <w:r w:rsidRPr="00B175FF">
        <w:rPr>
          <w:sz w:val="28"/>
        </w:rPr>
        <w:t xml:space="preserve"> </w:t>
      </w:r>
      <w:r>
        <w:rPr>
          <w:sz w:val="28"/>
        </w:rPr>
        <w:t xml:space="preserve">2022 года, следовало отразить на </w:t>
      </w:r>
      <w:proofErr w:type="spellStart"/>
      <w:r>
        <w:rPr>
          <w:sz w:val="28"/>
        </w:rPr>
        <w:t>забалансовом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счете</w:t>
      </w:r>
      <w:proofErr w:type="gramEnd"/>
      <w:r>
        <w:rPr>
          <w:sz w:val="28"/>
        </w:rPr>
        <w:t xml:space="preserve"> 09 «Запасные части к транспортным средствам, выданные взамен изношенных» (стр.090 Справки </w:t>
      </w:r>
      <w:r w:rsidRPr="00F60D12">
        <w:rPr>
          <w:sz w:val="28"/>
        </w:rPr>
        <w:t xml:space="preserve">о наличии имущества и обязательств на </w:t>
      </w:r>
      <w:proofErr w:type="spellStart"/>
      <w:r w:rsidRPr="00F60D12">
        <w:rPr>
          <w:sz w:val="28"/>
        </w:rPr>
        <w:t>забалансовых</w:t>
      </w:r>
      <w:proofErr w:type="spellEnd"/>
      <w:r w:rsidRPr="00F60D12">
        <w:rPr>
          <w:sz w:val="28"/>
        </w:rPr>
        <w:t xml:space="preserve"> счетах</w:t>
      </w:r>
      <w:r>
        <w:rPr>
          <w:sz w:val="28"/>
        </w:rPr>
        <w:t xml:space="preserve"> к Балансу).</w:t>
      </w:r>
    </w:p>
    <w:p w:rsidR="00F10B8B" w:rsidRDefault="00F10B8B" w:rsidP="00F10B8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F629C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В</w:t>
      </w:r>
      <w:r w:rsidRPr="00BB248E">
        <w:rPr>
          <w:sz w:val="28"/>
          <w:szCs w:val="28"/>
        </w:rPr>
        <w:t xml:space="preserve"> нарушение</w:t>
      </w:r>
      <w:r w:rsidRPr="005A09B8">
        <w:rPr>
          <w:sz w:val="28"/>
          <w:szCs w:val="28"/>
        </w:rPr>
        <w:t xml:space="preserve"> </w:t>
      </w:r>
      <w:r>
        <w:rPr>
          <w:sz w:val="28"/>
          <w:szCs w:val="28"/>
        </w:rPr>
        <w:t>п. 114 Инструкции 157н в</w:t>
      </w:r>
      <w:r w:rsidRPr="00FF510E">
        <w:rPr>
          <w:sz w:val="28"/>
          <w:szCs w:val="28"/>
        </w:rPr>
        <w:t>ыборочной провер</w:t>
      </w:r>
      <w:r>
        <w:rPr>
          <w:sz w:val="28"/>
          <w:szCs w:val="28"/>
        </w:rPr>
        <w:t xml:space="preserve">кой материальных запасов, выявлены излишки (хлор жидкий – 98 шт., </w:t>
      </w:r>
      <w:proofErr w:type="spellStart"/>
      <w:r>
        <w:rPr>
          <w:sz w:val="28"/>
          <w:szCs w:val="28"/>
        </w:rPr>
        <w:t>коафлок</w:t>
      </w:r>
      <w:proofErr w:type="spellEnd"/>
      <w:r>
        <w:rPr>
          <w:sz w:val="28"/>
          <w:szCs w:val="28"/>
        </w:rPr>
        <w:t xml:space="preserve"> – 5 шт.), которые списаны по мере приобретения ТМЦ. </w:t>
      </w:r>
    </w:p>
    <w:p w:rsidR="00F10B8B" w:rsidRPr="006358C6" w:rsidRDefault="00F10B8B" w:rsidP="00F10B8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29C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В</w:t>
      </w:r>
      <w:r w:rsidRPr="00B175FF">
        <w:rPr>
          <w:sz w:val="28"/>
        </w:rPr>
        <w:t xml:space="preserve"> нарушение п.</w:t>
      </w:r>
      <w:r>
        <w:rPr>
          <w:sz w:val="28"/>
        </w:rPr>
        <w:t>302.1</w:t>
      </w:r>
      <w:r w:rsidRPr="00B175FF">
        <w:rPr>
          <w:sz w:val="28"/>
        </w:rPr>
        <w:t xml:space="preserve"> Инструкции N 157н,</w:t>
      </w:r>
      <w:r w:rsidRPr="00B175FF">
        <w:rPr>
          <w:b/>
          <w:sz w:val="28"/>
        </w:rPr>
        <w:t xml:space="preserve"> </w:t>
      </w:r>
      <w:r w:rsidRPr="00B175FF">
        <w:rPr>
          <w:sz w:val="28"/>
        </w:rPr>
        <w:t xml:space="preserve">по балансовому счету </w:t>
      </w:r>
      <w:r>
        <w:rPr>
          <w:sz w:val="28"/>
        </w:rPr>
        <w:t>40160</w:t>
      </w:r>
      <w:r>
        <w:t xml:space="preserve"> «</w:t>
      </w:r>
      <w:r w:rsidRPr="00B175FF">
        <w:rPr>
          <w:sz w:val="28"/>
        </w:rPr>
        <w:t>Р</w:t>
      </w:r>
      <w:r>
        <w:rPr>
          <w:sz w:val="28"/>
        </w:rPr>
        <w:t>езервы предстоящих расходов</w:t>
      </w:r>
      <w:r w:rsidRPr="00B175FF">
        <w:rPr>
          <w:sz w:val="28"/>
        </w:rPr>
        <w:t>»</w:t>
      </w:r>
      <w:r>
        <w:rPr>
          <w:sz w:val="28"/>
        </w:rPr>
        <w:t xml:space="preserve">, </w:t>
      </w:r>
      <w:r w:rsidRPr="009556EC">
        <w:rPr>
          <w:sz w:val="28"/>
        </w:rPr>
        <w:t xml:space="preserve">(строка </w:t>
      </w:r>
      <w:r>
        <w:rPr>
          <w:sz w:val="28"/>
        </w:rPr>
        <w:t>520</w:t>
      </w:r>
      <w:r w:rsidRPr="009556EC">
        <w:rPr>
          <w:sz w:val="28"/>
        </w:rPr>
        <w:t>) бюджетной отчетности Учреждения (Баланса ф. по ОКУД 0503730)</w:t>
      </w:r>
      <w:r w:rsidRPr="00B175FF">
        <w:rPr>
          <w:sz w:val="28"/>
        </w:rPr>
        <w:t xml:space="preserve"> </w:t>
      </w:r>
      <w:r>
        <w:rPr>
          <w:sz w:val="28"/>
        </w:rPr>
        <w:t xml:space="preserve">резерв отпусков работников ежегодно (2020, 2021, 2022 годы) начислялся в размере 703,1 </w:t>
      </w:r>
      <w:proofErr w:type="spellStart"/>
      <w:r>
        <w:rPr>
          <w:sz w:val="28"/>
        </w:rPr>
        <w:t>т</w:t>
      </w:r>
      <w:r w:rsidRPr="00B175FF">
        <w:rPr>
          <w:sz w:val="28"/>
        </w:rPr>
        <w:t>ыс</w:t>
      </w:r>
      <w:proofErr w:type="gramStart"/>
      <w:r w:rsidRPr="00B175FF">
        <w:rPr>
          <w:sz w:val="28"/>
        </w:rPr>
        <w:t>.р</w:t>
      </w:r>
      <w:proofErr w:type="gramEnd"/>
      <w:r w:rsidRPr="00B175FF">
        <w:rPr>
          <w:sz w:val="28"/>
        </w:rPr>
        <w:t>уб</w:t>
      </w:r>
      <w:proofErr w:type="spellEnd"/>
      <w:r w:rsidRPr="00B175FF">
        <w:rPr>
          <w:sz w:val="28"/>
        </w:rPr>
        <w:t>.</w:t>
      </w:r>
      <w:r>
        <w:rPr>
          <w:sz w:val="28"/>
        </w:rPr>
        <w:t xml:space="preserve"> без учета платежей на обязательное социальное страхование сотрудников, что повлекло </w:t>
      </w:r>
      <w:r w:rsidRPr="005A09B8">
        <w:rPr>
          <w:sz w:val="28"/>
        </w:rPr>
        <w:t>представление бюджетной отчетности Учреждения в Финансово-бюджетную палату Альметьевского муниципального района,</w:t>
      </w:r>
      <w:r w:rsidRPr="006358C6">
        <w:rPr>
          <w:b/>
          <w:sz w:val="28"/>
        </w:rPr>
        <w:t xml:space="preserve"> </w:t>
      </w:r>
      <w:r w:rsidRPr="006358C6">
        <w:rPr>
          <w:sz w:val="28"/>
        </w:rPr>
        <w:t xml:space="preserve">содержащее незначительное искажение показателя  «Резервы предстоящих расходов (040160000)» (строка 520) бюджетной отчетности Учреждения Баланса ф. по ОКУД 0503730  за 2019 год – 331,7 </w:t>
      </w:r>
      <w:proofErr w:type="spellStart"/>
      <w:r w:rsidRPr="006358C6">
        <w:rPr>
          <w:sz w:val="28"/>
        </w:rPr>
        <w:t>тыс</w:t>
      </w:r>
      <w:proofErr w:type="gramStart"/>
      <w:r w:rsidRPr="006358C6">
        <w:rPr>
          <w:sz w:val="28"/>
        </w:rPr>
        <w:t>.р</w:t>
      </w:r>
      <w:proofErr w:type="gramEnd"/>
      <w:r w:rsidRPr="006358C6">
        <w:rPr>
          <w:sz w:val="28"/>
        </w:rPr>
        <w:t>уб</w:t>
      </w:r>
      <w:proofErr w:type="spellEnd"/>
      <w:r w:rsidRPr="006358C6">
        <w:rPr>
          <w:sz w:val="28"/>
        </w:rPr>
        <w:t xml:space="preserve">., то есть на 0,1%, за 2020 год – 230,5 </w:t>
      </w:r>
      <w:proofErr w:type="spellStart"/>
      <w:r w:rsidRPr="006358C6">
        <w:rPr>
          <w:sz w:val="28"/>
        </w:rPr>
        <w:t>тыс.руб</w:t>
      </w:r>
      <w:proofErr w:type="spellEnd"/>
      <w:r w:rsidRPr="006358C6">
        <w:rPr>
          <w:sz w:val="28"/>
        </w:rPr>
        <w:t xml:space="preserve">., то есть на 0,1%, за 2021 год на 205,2 </w:t>
      </w:r>
      <w:proofErr w:type="spellStart"/>
      <w:r w:rsidRPr="006358C6">
        <w:rPr>
          <w:sz w:val="28"/>
        </w:rPr>
        <w:t>тыс.руб</w:t>
      </w:r>
      <w:proofErr w:type="spellEnd"/>
      <w:r w:rsidRPr="006358C6">
        <w:rPr>
          <w:sz w:val="28"/>
        </w:rPr>
        <w:t xml:space="preserve">., то есть на 0,1%, за 2022 год – 391,5 </w:t>
      </w:r>
      <w:proofErr w:type="spellStart"/>
      <w:r w:rsidRPr="006358C6">
        <w:rPr>
          <w:sz w:val="28"/>
        </w:rPr>
        <w:t>тыс.руб</w:t>
      </w:r>
      <w:proofErr w:type="spellEnd"/>
      <w:r w:rsidRPr="006358C6">
        <w:rPr>
          <w:sz w:val="28"/>
        </w:rPr>
        <w:t>., то есть на 0,2%.</w:t>
      </w:r>
    </w:p>
    <w:p w:rsidR="00F10B8B" w:rsidRDefault="00F10B8B" w:rsidP="00F10B8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F10B8B" w:rsidRPr="001640F9" w:rsidRDefault="00F10B8B" w:rsidP="00F10B8B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E668D4">
        <w:rPr>
          <w:rStyle w:val="markedcontent"/>
          <w:b/>
          <w:sz w:val="28"/>
          <w:szCs w:val="28"/>
        </w:rPr>
        <w:t>Нарушения в сфере управления и распоряжения государственной (муниципальной) собственностью</w:t>
      </w:r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0D459C">
        <w:rPr>
          <w:rStyle w:val="markedcontent"/>
          <w:i/>
          <w:sz w:val="28"/>
          <w:szCs w:val="28"/>
        </w:rPr>
        <w:t xml:space="preserve">(пункт </w:t>
      </w:r>
      <w:r>
        <w:rPr>
          <w:rStyle w:val="markedcontent"/>
          <w:i/>
          <w:sz w:val="28"/>
          <w:szCs w:val="28"/>
        </w:rPr>
        <w:t>3</w:t>
      </w:r>
      <w:r w:rsidRPr="000D459C">
        <w:rPr>
          <w:rStyle w:val="markedcontent"/>
          <w:i/>
          <w:sz w:val="28"/>
          <w:szCs w:val="28"/>
        </w:rPr>
        <w:t>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F10B8B" w:rsidRPr="00280830" w:rsidRDefault="00F10B8B" w:rsidP="00F10B8B">
      <w:pPr>
        <w:ind w:firstLine="709"/>
        <w:jc w:val="both"/>
        <w:rPr>
          <w:sz w:val="28"/>
          <w:szCs w:val="28"/>
        </w:rPr>
      </w:pPr>
      <w:r w:rsidRPr="002F629C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r w:rsidRPr="00280830">
        <w:rPr>
          <w:sz w:val="28"/>
          <w:szCs w:val="28"/>
        </w:rPr>
        <w:t>ыявлено неиспользуемое имущество (</w:t>
      </w:r>
      <w:r w:rsidRPr="00FA2798">
        <w:rPr>
          <w:i/>
          <w:sz w:val="28"/>
          <w:szCs w:val="28"/>
        </w:rPr>
        <w:t xml:space="preserve">робот пылесос для бассейна NEPTUN Z-200- 1 ед., насос химический центробежный – 1 ед., принтер </w:t>
      </w:r>
      <w:proofErr w:type="spellStart"/>
      <w:r w:rsidRPr="00FA2798">
        <w:rPr>
          <w:i/>
          <w:sz w:val="28"/>
          <w:szCs w:val="28"/>
        </w:rPr>
        <w:t>Pantum</w:t>
      </w:r>
      <w:proofErr w:type="spellEnd"/>
      <w:r w:rsidRPr="00FA2798">
        <w:rPr>
          <w:i/>
          <w:sz w:val="28"/>
          <w:szCs w:val="28"/>
        </w:rPr>
        <w:t xml:space="preserve"> ВР5100DN – 1 ед., ПК </w:t>
      </w:r>
      <w:r w:rsidRPr="00FA2798">
        <w:rPr>
          <w:i/>
          <w:sz w:val="28"/>
          <w:szCs w:val="28"/>
          <w:lang w:val="en-US"/>
        </w:rPr>
        <w:t>DEXP</w:t>
      </w:r>
      <w:r w:rsidRPr="00FA2798">
        <w:rPr>
          <w:i/>
          <w:sz w:val="28"/>
          <w:szCs w:val="28"/>
        </w:rPr>
        <w:t xml:space="preserve"> </w:t>
      </w:r>
      <w:proofErr w:type="spellStart"/>
      <w:r w:rsidRPr="00FA2798">
        <w:rPr>
          <w:i/>
          <w:sz w:val="28"/>
          <w:szCs w:val="28"/>
          <w:lang w:val="en-US"/>
        </w:rPr>
        <w:t>Aquilon</w:t>
      </w:r>
      <w:proofErr w:type="spellEnd"/>
      <w:r w:rsidRPr="00FA2798">
        <w:rPr>
          <w:i/>
          <w:sz w:val="28"/>
          <w:szCs w:val="28"/>
        </w:rPr>
        <w:t xml:space="preserve"> 0190 </w:t>
      </w:r>
      <w:r w:rsidRPr="00FA2798">
        <w:rPr>
          <w:i/>
          <w:sz w:val="28"/>
          <w:szCs w:val="28"/>
          <w:lang w:val="en-US"/>
        </w:rPr>
        <w:t>Pentium</w:t>
      </w:r>
      <w:r w:rsidRPr="00FA2798">
        <w:rPr>
          <w:i/>
          <w:sz w:val="28"/>
          <w:szCs w:val="28"/>
        </w:rPr>
        <w:t xml:space="preserve"> </w:t>
      </w:r>
      <w:r w:rsidRPr="00FA2798">
        <w:rPr>
          <w:i/>
          <w:sz w:val="28"/>
          <w:szCs w:val="28"/>
          <w:lang w:val="en-US"/>
        </w:rPr>
        <w:t>j</w:t>
      </w:r>
      <w:r w:rsidRPr="00FA2798">
        <w:rPr>
          <w:i/>
          <w:sz w:val="28"/>
          <w:szCs w:val="28"/>
        </w:rPr>
        <w:t xml:space="preserve"> 4205/4</w:t>
      </w:r>
      <w:r w:rsidRPr="00FA2798">
        <w:rPr>
          <w:i/>
          <w:sz w:val="28"/>
          <w:szCs w:val="28"/>
          <w:lang w:val="en-US"/>
        </w:rPr>
        <w:t>GB</w:t>
      </w:r>
      <w:r w:rsidRPr="00FA2798">
        <w:rPr>
          <w:i/>
          <w:sz w:val="28"/>
          <w:szCs w:val="28"/>
        </w:rPr>
        <w:t xml:space="preserve"> – 1 ед., системный блок – 1 ед., стойка раздачи в кафе стол по периметру – 1 ед., снегоход LYNX COMMANDER 900 ACE, 2019 года выпуска, VIN YN2LCXLR000385 – 1 ед.</w:t>
      </w:r>
      <w:r w:rsidRPr="00280830">
        <w:rPr>
          <w:sz w:val="28"/>
          <w:szCs w:val="28"/>
        </w:rPr>
        <w:t xml:space="preserve">) общей балансовой стоимостью </w:t>
      </w:r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 117,9 </w:t>
      </w:r>
      <w:proofErr w:type="spellStart"/>
      <w:r w:rsidRPr="00280830">
        <w:rPr>
          <w:sz w:val="28"/>
          <w:szCs w:val="28"/>
        </w:rPr>
        <w:t>тыс</w:t>
      </w:r>
      <w:proofErr w:type="gramStart"/>
      <w:r w:rsidRPr="00280830">
        <w:rPr>
          <w:sz w:val="28"/>
          <w:szCs w:val="28"/>
        </w:rPr>
        <w:t>.р</w:t>
      </w:r>
      <w:proofErr w:type="gramEnd"/>
      <w:r w:rsidRPr="00280830">
        <w:rPr>
          <w:sz w:val="28"/>
          <w:szCs w:val="28"/>
        </w:rPr>
        <w:t>уб</w:t>
      </w:r>
      <w:proofErr w:type="spellEnd"/>
      <w:r w:rsidRPr="00280830">
        <w:rPr>
          <w:sz w:val="28"/>
          <w:szCs w:val="28"/>
        </w:rPr>
        <w:t xml:space="preserve">., остаточной стоимостью </w:t>
      </w:r>
      <w:r>
        <w:rPr>
          <w:sz w:val="28"/>
          <w:szCs w:val="28"/>
        </w:rPr>
        <w:t xml:space="preserve"> 1 280,0</w:t>
      </w:r>
      <w:r w:rsidRPr="002808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F10B8B" w:rsidRPr="00FA2798" w:rsidRDefault="00F10B8B" w:rsidP="00F10B8B">
      <w:pPr>
        <w:ind w:firstLine="709"/>
        <w:jc w:val="both"/>
        <w:rPr>
          <w:sz w:val="28"/>
          <w:szCs w:val="28"/>
        </w:rPr>
      </w:pPr>
      <w:r w:rsidRPr="002F629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Н</w:t>
      </w:r>
      <w:r w:rsidRPr="00FA2798">
        <w:rPr>
          <w:sz w:val="28"/>
          <w:szCs w:val="28"/>
        </w:rPr>
        <w:t xml:space="preserve">а балансе учреждения числится неисправное имущество </w:t>
      </w:r>
      <w:r w:rsidRPr="00FA2798">
        <w:rPr>
          <w:i/>
          <w:sz w:val="28"/>
          <w:szCs w:val="28"/>
        </w:rPr>
        <w:t xml:space="preserve">(беговая дорожка электрическая TR300icmotorized </w:t>
      </w:r>
      <w:proofErr w:type="spellStart"/>
      <w:r w:rsidRPr="00FA2798">
        <w:rPr>
          <w:i/>
          <w:sz w:val="28"/>
          <w:szCs w:val="28"/>
        </w:rPr>
        <w:t>Treadmil</w:t>
      </w:r>
      <w:proofErr w:type="spellEnd"/>
      <w:r w:rsidRPr="00FA2798">
        <w:rPr>
          <w:i/>
          <w:sz w:val="28"/>
          <w:szCs w:val="28"/>
        </w:rPr>
        <w:t xml:space="preserve"> 1 – 2 шт., тренажер эллиптический RIVO 4 </w:t>
      </w:r>
      <w:proofErr w:type="spellStart"/>
      <w:r w:rsidRPr="00FA2798">
        <w:rPr>
          <w:i/>
          <w:sz w:val="28"/>
          <w:szCs w:val="28"/>
        </w:rPr>
        <w:t>Ellipticaltrainer</w:t>
      </w:r>
      <w:proofErr w:type="spellEnd"/>
      <w:r w:rsidRPr="00FA2798">
        <w:rPr>
          <w:i/>
          <w:sz w:val="28"/>
          <w:szCs w:val="28"/>
        </w:rPr>
        <w:t xml:space="preserve"> черный – 1 шт.</w:t>
      </w:r>
      <w:r w:rsidRPr="00FA2798">
        <w:rPr>
          <w:sz w:val="28"/>
          <w:szCs w:val="28"/>
        </w:rPr>
        <w:t>) общей балансовой</w:t>
      </w:r>
      <w:r w:rsidRPr="00FA2798">
        <w:rPr>
          <w:color w:val="FF0000"/>
          <w:sz w:val="28"/>
          <w:szCs w:val="28"/>
        </w:rPr>
        <w:t xml:space="preserve"> </w:t>
      </w:r>
      <w:r w:rsidRPr="00FA2798">
        <w:rPr>
          <w:sz w:val="28"/>
          <w:szCs w:val="28"/>
        </w:rPr>
        <w:t xml:space="preserve">стоимостью 347,8 </w:t>
      </w:r>
      <w:proofErr w:type="spellStart"/>
      <w:r w:rsidRPr="00FA2798">
        <w:rPr>
          <w:sz w:val="28"/>
          <w:szCs w:val="28"/>
        </w:rPr>
        <w:t>тыс</w:t>
      </w:r>
      <w:proofErr w:type="gramStart"/>
      <w:r w:rsidRPr="00FA2798">
        <w:rPr>
          <w:sz w:val="28"/>
          <w:szCs w:val="28"/>
        </w:rPr>
        <w:t>.р</w:t>
      </w:r>
      <w:proofErr w:type="gramEnd"/>
      <w:r w:rsidRPr="00FA2798">
        <w:rPr>
          <w:sz w:val="28"/>
          <w:szCs w:val="28"/>
        </w:rPr>
        <w:t>уб</w:t>
      </w:r>
      <w:proofErr w:type="spellEnd"/>
      <w:r w:rsidRPr="00FA2798">
        <w:rPr>
          <w:sz w:val="28"/>
          <w:szCs w:val="28"/>
        </w:rPr>
        <w:t xml:space="preserve">., остаточной стоимостью 119,8 </w:t>
      </w:r>
      <w:proofErr w:type="spellStart"/>
      <w:r w:rsidRPr="00FA2798">
        <w:rPr>
          <w:sz w:val="28"/>
          <w:szCs w:val="28"/>
        </w:rPr>
        <w:t>тыс.руб</w:t>
      </w:r>
      <w:proofErr w:type="spellEnd"/>
      <w:r w:rsidRPr="00FA2798">
        <w:rPr>
          <w:sz w:val="28"/>
          <w:szCs w:val="28"/>
        </w:rPr>
        <w:t>.</w:t>
      </w:r>
    </w:p>
    <w:p w:rsidR="00F10B8B" w:rsidRDefault="00F10B8B" w:rsidP="00F10B8B">
      <w:pPr>
        <w:ind w:firstLine="709"/>
        <w:jc w:val="both"/>
        <w:rPr>
          <w:rFonts w:eastAsia="SimSun"/>
          <w:sz w:val="28"/>
          <w:szCs w:val="28"/>
          <w:lang w:eastAsia="zh-CN"/>
        </w:rPr>
      </w:pPr>
    </w:p>
    <w:p w:rsidR="00F10B8B" w:rsidRPr="001640F9" w:rsidRDefault="00F10B8B" w:rsidP="00F10B8B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34DAB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B16462">
        <w:rPr>
          <w:rStyle w:val="markedcontent"/>
          <w:b/>
          <w:sz w:val="28"/>
          <w:szCs w:val="28"/>
        </w:rPr>
        <w:t>Нарушения при осуществлении государственных (муниципальных) закупок и закупок отдельными видами юридических лиц</w:t>
      </w:r>
      <w:r>
        <w:rPr>
          <w:rStyle w:val="markedcontent"/>
          <w:sz w:val="28"/>
          <w:szCs w:val="28"/>
        </w:rPr>
        <w:t xml:space="preserve"> </w:t>
      </w:r>
      <w:r w:rsidRPr="000D459C">
        <w:rPr>
          <w:rStyle w:val="markedcontent"/>
          <w:i/>
          <w:sz w:val="28"/>
          <w:szCs w:val="28"/>
        </w:rPr>
        <w:t xml:space="preserve">(пункт </w:t>
      </w:r>
      <w:r>
        <w:rPr>
          <w:rStyle w:val="markedcontent"/>
          <w:i/>
          <w:sz w:val="28"/>
          <w:szCs w:val="28"/>
        </w:rPr>
        <w:t>4</w:t>
      </w:r>
      <w:r w:rsidRPr="000D459C">
        <w:rPr>
          <w:rStyle w:val="markedcontent"/>
          <w:i/>
          <w:sz w:val="28"/>
          <w:szCs w:val="28"/>
        </w:rPr>
        <w:t>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F10B8B" w:rsidRDefault="00F10B8B" w:rsidP="00F10B8B">
      <w:pPr>
        <w:pStyle w:val="a7"/>
        <w:tabs>
          <w:tab w:val="left" w:pos="851"/>
        </w:tabs>
        <w:ind w:left="0" w:firstLine="709"/>
        <w:jc w:val="both"/>
        <w:outlineLvl w:val="0"/>
        <w:rPr>
          <w:sz w:val="28"/>
          <w:szCs w:val="28"/>
          <w:shd w:val="clear" w:color="auto" w:fill="FFFFFF"/>
        </w:rPr>
      </w:pPr>
      <w:r w:rsidRPr="002F629C">
        <w:rPr>
          <w:rStyle w:val="markedcontent"/>
          <w:b/>
          <w:sz w:val="28"/>
          <w:szCs w:val="28"/>
        </w:rPr>
        <w:t>1.</w:t>
      </w:r>
      <w:r>
        <w:rPr>
          <w:rStyle w:val="markedcontent"/>
          <w:sz w:val="28"/>
          <w:szCs w:val="28"/>
        </w:rPr>
        <w:t xml:space="preserve"> </w:t>
      </w:r>
      <w:r w:rsidRPr="005A4C2B">
        <w:rPr>
          <w:sz w:val="28"/>
          <w:szCs w:val="28"/>
        </w:rPr>
        <w:t xml:space="preserve">В нарушение ч.6 ст.34 Федерального закона "О контрактной системе в сфере закупок товаров, работ, услуг для обеспечения государственных и муниципальных нужд" от 05.04.2013 № 44-ФЗ, Заказчиком не </w:t>
      </w:r>
      <w:r w:rsidRPr="005A4C2B">
        <w:rPr>
          <w:sz w:val="28"/>
          <w:szCs w:val="28"/>
          <w:shd w:val="clear" w:color="auto" w:fill="FFFFFF"/>
        </w:rPr>
        <w:t xml:space="preserve">направлено поставщику (подрядчику, исполнителю) требование об уплате неустоек </w:t>
      </w:r>
      <w:r w:rsidRPr="005A4C2B">
        <w:rPr>
          <w:sz w:val="28"/>
          <w:szCs w:val="28"/>
          <w:shd w:val="clear" w:color="auto" w:fill="FFFFFF"/>
        </w:rPr>
        <w:lastRenderedPageBreak/>
        <w:t>(</w:t>
      </w:r>
      <w:r w:rsidRPr="001C3DA1">
        <w:rPr>
          <w:sz w:val="28"/>
          <w:szCs w:val="28"/>
          <w:shd w:val="clear" w:color="auto" w:fill="FFFFFF"/>
        </w:rPr>
        <w:t>штрафов, пеней) в случае просрочки исполнения поставщиком (подрядчиком, исполнителем) обязатель</w:t>
      </w:r>
      <w:proofErr w:type="gramStart"/>
      <w:r w:rsidRPr="001C3DA1">
        <w:rPr>
          <w:sz w:val="28"/>
          <w:szCs w:val="28"/>
          <w:shd w:val="clear" w:color="auto" w:fill="FFFFFF"/>
        </w:rPr>
        <w:t>ств пр</w:t>
      </w:r>
      <w:proofErr w:type="gramEnd"/>
      <w:r w:rsidRPr="001C3DA1">
        <w:rPr>
          <w:sz w:val="28"/>
          <w:szCs w:val="28"/>
          <w:shd w:val="clear" w:color="auto" w:fill="FFFFFF"/>
        </w:rPr>
        <w:t>едусмотренных контрактом</w:t>
      </w:r>
      <w:r>
        <w:rPr>
          <w:sz w:val="28"/>
          <w:szCs w:val="28"/>
          <w:shd w:val="clear" w:color="auto" w:fill="FFFFFF"/>
        </w:rPr>
        <w:t>.</w:t>
      </w:r>
    </w:p>
    <w:p w:rsidR="00F10B8B" w:rsidRDefault="00F10B8B" w:rsidP="00F10B8B">
      <w:pPr>
        <w:pStyle w:val="a7"/>
        <w:tabs>
          <w:tab w:val="left" w:pos="851"/>
        </w:tabs>
        <w:ind w:left="0" w:firstLine="709"/>
        <w:jc w:val="both"/>
        <w:outlineLvl w:val="0"/>
        <w:rPr>
          <w:sz w:val="28"/>
          <w:szCs w:val="28"/>
        </w:rPr>
      </w:pPr>
      <w:r w:rsidRPr="002F629C">
        <w:rPr>
          <w:b/>
          <w:sz w:val="28"/>
          <w:szCs w:val="28"/>
          <w:shd w:val="clear" w:color="auto" w:fill="FFFFFF"/>
        </w:rPr>
        <w:t>2.</w:t>
      </w:r>
      <w:r>
        <w:rPr>
          <w:sz w:val="28"/>
          <w:szCs w:val="28"/>
          <w:shd w:val="clear" w:color="auto" w:fill="FFFFFF"/>
        </w:rPr>
        <w:t xml:space="preserve"> </w:t>
      </w:r>
      <w:r w:rsidRPr="002F629C">
        <w:rPr>
          <w:sz w:val="28"/>
          <w:szCs w:val="28"/>
          <w:shd w:val="clear" w:color="auto" w:fill="FFFFFF"/>
        </w:rPr>
        <w:t>В</w:t>
      </w:r>
      <w:r w:rsidRPr="002F629C">
        <w:rPr>
          <w:sz w:val="28"/>
          <w:szCs w:val="28"/>
        </w:rPr>
        <w:t xml:space="preserve"> нарушение ч.7 ст.34 Федерального закона 44-ФЗ, Заказчиком за несвоевременную поставку товаров по контрактам к Поставщику н</w:t>
      </w:r>
      <w:r w:rsidRPr="002F629C">
        <w:rPr>
          <w:rStyle w:val="markedcontent"/>
          <w:sz w:val="28"/>
          <w:szCs w:val="28"/>
        </w:rPr>
        <w:t>е</w:t>
      </w:r>
      <w:r w:rsidRPr="002F629C"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2F629C">
        <w:rPr>
          <w:rStyle w:val="markedcontent"/>
          <w:sz w:val="28"/>
          <w:szCs w:val="28"/>
        </w:rPr>
        <w:t xml:space="preserve">применены меры ответственности по контракту, что привело к </w:t>
      </w:r>
      <w:proofErr w:type="spellStart"/>
      <w:r w:rsidRPr="002F629C">
        <w:rPr>
          <w:rStyle w:val="markedcontent"/>
          <w:sz w:val="28"/>
          <w:szCs w:val="28"/>
        </w:rPr>
        <w:t>недопоступлению</w:t>
      </w:r>
      <w:proofErr w:type="spellEnd"/>
      <w:r w:rsidRPr="002F629C">
        <w:rPr>
          <w:rStyle w:val="markedcontent"/>
          <w:sz w:val="28"/>
          <w:szCs w:val="28"/>
        </w:rPr>
        <w:t xml:space="preserve"> сре</w:t>
      </w:r>
      <w:proofErr w:type="gramStart"/>
      <w:r w:rsidRPr="002F629C">
        <w:rPr>
          <w:rStyle w:val="markedcontent"/>
          <w:sz w:val="28"/>
          <w:szCs w:val="28"/>
        </w:rPr>
        <w:t>дств в б</w:t>
      </w:r>
      <w:proofErr w:type="gramEnd"/>
      <w:r w:rsidRPr="002F629C">
        <w:rPr>
          <w:rStyle w:val="markedcontent"/>
          <w:sz w:val="28"/>
          <w:szCs w:val="28"/>
        </w:rPr>
        <w:t>юджет</w:t>
      </w:r>
      <w:r w:rsidRPr="002F629C"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2F629C">
        <w:rPr>
          <w:sz w:val="28"/>
          <w:szCs w:val="28"/>
        </w:rPr>
        <w:t>на общую сумму 12 830,14 руб.</w:t>
      </w:r>
    </w:p>
    <w:p w:rsidR="00F10B8B" w:rsidRPr="002F629C" w:rsidRDefault="00F10B8B" w:rsidP="00F10B8B">
      <w:pPr>
        <w:pStyle w:val="a7"/>
        <w:tabs>
          <w:tab w:val="left" w:pos="851"/>
        </w:tabs>
        <w:ind w:left="0" w:firstLine="709"/>
        <w:jc w:val="both"/>
        <w:outlineLvl w:val="0"/>
        <w:rPr>
          <w:sz w:val="28"/>
        </w:rPr>
      </w:pPr>
    </w:p>
    <w:p w:rsidR="00F10B8B" w:rsidRPr="00596FD1" w:rsidRDefault="00F10B8B" w:rsidP="00F10B8B">
      <w:pPr>
        <w:pStyle w:val="a7"/>
        <w:tabs>
          <w:tab w:val="left" w:pos="851"/>
        </w:tabs>
        <w:ind w:left="0" w:firstLine="709"/>
        <w:jc w:val="both"/>
        <w:outlineLvl w:val="0"/>
        <w:rPr>
          <w:b/>
          <w:sz w:val="28"/>
        </w:rPr>
      </w:pPr>
      <w:r w:rsidRPr="00596FD1">
        <w:rPr>
          <w:b/>
          <w:sz w:val="28"/>
        </w:rPr>
        <w:t xml:space="preserve">- </w:t>
      </w:r>
      <w:r>
        <w:rPr>
          <w:b/>
          <w:sz w:val="28"/>
        </w:rPr>
        <w:t>Н</w:t>
      </w:r>
      <w:r w:rsidRPr="00596FD1">
        <w:rPr>
          <w:b/>
          <w:sz w:val="28"/>
        </w:rPr>
        <w:t>еэффективное использование средств местного бюджета</w:t>
      </w:r>
      <w:r>
        <w:rPr>
          <w:b/>
          <w:sz w:val="28"/>
        </w:rPr>
        <w:t>:</w:t>
      </w:r>
    </w:p>
    <w:p w:rsidR="00F10B8B" w:rsidRDefault="00F10B8B" w:rsidP="00F10B8B">
      <w:pPr>
        <w:pStyle w:val="a7"/>
        <w:tabs>
          <w:tab w:val="left" w:pos="851"/>
        </w:tabs>
        <w:ind w:left="0" w:firstLine="709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1.  </w:t>
      </w:r>
      <w:r w:rsidRPr="00596FD1">
        <w:rPr>
          <w:rFonts w:ascii="Times New Roman CYR" w:hAnsi="Times New Roman CYR" w:cs="Times New Roman CYR"/>
          <w:sz w:val="28"/>
          <w:szCs w:val="28"/>
        </w:rPr>
        <w:t xml:space="preserve">за неиспользуемый в деятельности снегоход, в 2021-2023 годах начислен и оплачен транспортный налог  в  сумме 10,9 </w:t>
      </w:r>
      <w:proofErr w:type="spellStart"/>
      <w:r w:rsidRPr="00596FD1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Pr="00596FD1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Pr="00596FD1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Pr="00596FD1">
        <w:rPr>
          <w:rFonts w:ascii="Times New Roman CYR" w:hAnsi="Times New Roman CYR" w:cs="Times New Roman CYR"/>
          <w:sz w:val="28"/>
          <w:szCs w:val="28"/>
        </w:rPr>
        <w:t>., что нарушает принцип эффективного использования средств местного бюджета, установленный с</w:t>
      </w:r>
      <w:r>
        <w:rPr>
          <w:rFonts w:ascii="Times New Roman CYR" w:hAnsi="Times New Roman CYR" w:cs="Times New Roman CYR"/>
          <w:sz w:val="28"/>
          <w:szCs w:val="28"/>
        </w:rPr>
        <w:t>татьей 34 Бюджетного кодекса РФ;</w:t>
      </w:r>
    </w:p>
    <w:p w:rsidR="00F10B8B" w:rsidRDefault="00F10B8B" w:rsidP="00F10B8B">
      <w:pPr>
        <w:pStyle w:val="a7"/>
        <w:tabs>
          <w:tab w:val="left" w:pos="851"/>
        </w:tabs>
        <w:ind w:left="0" w:firstLine="709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F10B8B" w:rsidRPr="001B60CF" w:rsidRDefault="00F10B8B" w:rsidP="00F10B8B">
      <w:pPr>
        <w:pStyle w:val="a7"/>
        <w:tabs>
          <w:tab w:val="left" w:pos="851"/>
        </w:tabs>
        <w:ind w:left="0" w:firstLine="709"/>
        <w:jc w:val="both"/>
        <w:outlineLvl w:val="0"/>
        <w:rPr>
          <w:rFonts w:ascii="Times New Roman CYR" w:hAnsi="Times New Roman CYR" w:cs="Times New Roman CYR"/>
          <w:b/>
          <w:sz w:val="28"/>
          <w:szCs w:val="28"/>
        </w:rPr>
      </w:pPr>
      <w:r w:rsidRPr="001B60CF">
        <w:rPr>
          <w:rFonts w:ascii="Times New Roman CYR" w:hAnsi="Times New Roman CYR" w:cs="Times New Roman CYR"/>
          <w:b/>
          <w:sz w:val="28"/>
          <w:szCs w:val="28"/>
        </w:rPr>
        <w:t>- Прочие нарушения:</w:t>
      </w:r>
    </w:p>
    <w:p w:rsidR="00F10B8B" w:rsidRPr="001B60CF" w:rsidRDefault="00F10B8B" w:rsidP="00F10B8B">
      <w:pPr>
        <w:pStyle w:val="a7"/>
        <w:tabs>
          <w:tab w:val="left" w:pos="851"/>
        </w:tabs>
        <w:ind w:left="0" w:firstLine="709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2F629C">
        <w:rPr>
          <w:rFonts w:ascii="Times New Roman CYR" w:hAnsi="Times New Roman CYR" w:cs="Times New Roman CYR"/>
          <w:b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gramStart"/>
      <w:r w:rsidRPr="001B60CF">
        <w:rPr>
          <w:sz w:val="28"/>
          <w:szCs w:val="28"/>
        </w:rPr>
        <w:t xml:space="preserve">В нарушение п.6 Приложения №1 «О Порядке сообщения руководителем организации (учреждения), подведомственной органу местного самоуправления Альметьевского муниципального района Республики Татарстан, о возникновении личной заинтересованности при исполнении должностных обязанностей, которая приводит или может привести к конфликту интересов», утвержденного Решением </w:t>
      </w:r>
      <w:r w:rsidRPr="001B60CF">
        <w:rPr>
          <w:rFonts w:eastAsia="Calibri"/>
          <w:bCs/>
          <w:spacing w:val="-1"/>
          <w:sz w:val="28"/>
          <w:szCs w:val="28"/>
          <w:lang w:eastAsia="en-US"/>
        </w:rPr>
        <w:t>Совета Альметьевского муниципального района Республики Татарстан от 15 ноября 2018 года № 254,  директор Учреждения не сообщил Работодателю в письменной форме в</w:t>
      </w:r>
      <w:proofErr w:type="gramEnd"/>
      <w:r w:rsidRPr="001B60CF">
        <w:rPr>
          <w:rFonts w:eastAsia="Calibri"/>
          <w:bCs/>
          <w:spacing w:val="-1"/>
          <w:sz w:val="28"/>
          <w:szCs w:val="28"/>
          <w:lang w:eastAsia="en-US"/>
        </w:rPr>
        <w:t xml:space="preserve"> </w:t>
      </w:r>
      <w:proofErr w:type="gramStart"/>
      <w:r w:rsidRPr="001B60CF">
        <w:rPr>
          <w:rFonts w:eastAsia="Calibri"/>
          <w:bCs/>
          <w:spacing w:val="-1"/>
          <w:sz w:val="28"/>
          <w:szCs w:val="28"/>
          <w:lang w:eastAsia="en-US"/>
        </w:rPr>
        <w:t>виде</w:t>
      </w:r>
      <w:proofErr w:type="gramEnd"/>
      <w:r w:rsidRPr="001B60CF">
        <w:rPr>
          <w:rFonts w:eastAsia="Calibri"/>
          <w:bCs/>
          <w:spacing w:val="-1"/>
          <w:sz w:val="28"/>
          <w:szCs w:val="28"/>
          <w:lang w:eastAsia="en-US"/>
        </w:rPr>
        <w:t xml:space="preserve">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10B8B" w:rsidRPr="002F629C" w:rsidRDefault="00F10B8B" w:rsidP="00F10B8B">
      <w:pPr>
        <w:widowControl w:val="0"/>
        <w:tabs>
          <w:tab w:val="left" w:pos="284"/>
          <w:tab w:val="left" w:pos="426"/>
          <w:tab w:val="left" w:pos="709"/>
          <w:tab w:val="left" w:pos="851"/>
          <w:tab w:val="left" w:pos="1498"/>
          <w:tab w:val="left" w:pos="2828"/>
        </w:tabs>
        <w:ind w:firstLine="709"/>
        <w:contextualSpacing/>
        <w:jc w:val="both"/>
        <w:rPr>
          <w:sz w:val="28"/>
        </w:rPr>
      </w:pPr>
      <w:r w:rsidRPr="002F629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F629C">
        <w:rPr>
          <w:sz w:val="28"/>
          <w:szCs w:val="28"/>
        </w:rPr>
        <w:t>В</w:t>
      </w:r>
      <w:r w:rsidRPr="002F629C">
        <w:rPr>
          <w:sz w:val="28"/>
        </w:rPr>
        <w:t xml:space="preserve"> нарушение п.1.2 договора пожертвования денежных средств б/н от 07.09.2021г. (дополнительные соглашения №1 от 22.10.2021г., №2 от 24.12.2021г., договора б/н от 21.10.2022г., договора б/н от 13.03.2023г.), средства благотворителей 100% расходовались на премирование сотрудников Учреждения, а расходы по оплате хозяйственных работ/услуг, связанных с содержанием МАУ «СОК» </w:t>
      </w:r>
      <w:proofErr w:type="spellStart"/>
      <w:r w:rsidRPr="002F629C">
        <w:rPr>
          <w:sz w:val="28"/>
        </w:rPr>
        <w:t>с</w:t>
      </w:r>
      <w:proofErr w:type="gramStart"/>
      <w:r w:rsidRPr="002F629C">
        <w:rPr>
          <w:sz w:val="28"/>
        </w:rPr>
        <w:t>.А</w:t>
      </w:r>
      <w:proofErr w:type="gramEnd"/>
      <w:r w:rsidRPr="002F629C">
        <w:rPr>
          <w:sz w:val="28"/>
        </w:rPr>
        <w:t>бдрахманово</w:t>
      </w:r>
      <w:proofErr w:type="spellEnd"/>
      <w:r w:rsidRPr="002F629C">
        <w:rPr>
          <w:sz w:val="28"/>
        </w:rPr>
        <w:t xml:space="preserve"> в процессе реализации и достижени</w:t>
      </w:r>
      <w:r>
        <w:rPr>
          <w:sz w:val="28"/>
        </w:rPr>
        <w:t>я</w:t>
      </w:r>
      <w:r w:rsidRPr="002F629C">
        <w:rPr>
          <w:sz w:val="28"/>
        </w:rPr>
        <w:t xml:space="preserve"> им общественных целей и задач не осуществлялись. </w:t>
      </w:r>
    </w:p>
    <w:p w:rsidR="00F10B8B" w:rsidRPr="00596FD1" w:rsidRDefault="00F10B8B" w:rsidP="00F10B8B">
      <w:pPr>
        <w:pStyle w:val="a7"/>
        <w:tabs>
          <w:tab w:val="left" w:pos="851"/>
        </w:tabs>
        <w:ind w:left="0" w:firstLine="709"/>
        <w:jc w:val="both"/>
        <w:outlineLvl w:val="0"/>
        <w:rPr>
          <w:sz w:val="28"/>
          <w:szCs w:val="28"/>
        </w:rPr>
      </w:pPr>
    </w:p>
    <w:p w:rsidR="0065129A" w:rsidRDefault="0065129A" w:rsidP="00970B4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B5D78">
        <w:rPr>
          <w:sz w:val="28"/>
          <w:szCs w:val="28"/>
        </w:rPr>
        <w:t>С учетом вышеизложенного,</w:t>
      </w:r>
      <w:r>
        <w:t xml:space="preserve"> </w:t>
      </w:r>
      <w:r w:rsidRPr="003402E8">
        <w:rPr>
          <w:sz w:val="28"/>
          <w:szCs w:val="28"/>
        </w:rPr>
        <w:t>с</w:t>
      </w:r>
      <w:r>
        <w:t xml:space="preserve"> </w:t>
      </w:r>
      <w:r w:rsidRPr="00E47532">
        <w:rPr>
          <w:bCs/>
          <w:sz w:val="28"/>
          <w:szCs w:val="28"/>
        </w:rPr>
        <w:t>целью реализации результатов проверки</w:t>
      </w:r>
      <w:r>
        <w:rPr>
          <w:bCs/>
          <w:sz w:val="28"/>
          <w:szCs w:val="28"/>
        </w:rPr>
        <w:t>,</w:t>
      </w:r>
      <w:r w:rsidRPr="00E47532">
        <w:rPr>
          <w:bCs/>
          <w:sz w:val="28"/>
          <w:szCs w:val="28"/>
        </w:rPr>
        <w:t xml:space="preserve"> </w:t>
      </w:r>
      <w:r w:rsidRPr="00E47532">
        <w:rPr>
          <w:sz w:val="28"/>
          <w:szCs w:val="28"/>
        </w:rPr>
        <w:t>соблюдения требований законодательства</w:t>
      </w:r>
      <w:r>
        <w:rPr>
          <w:sz w:val="28"/>
          <w:szCs w:val="28"/>
        </w:rPr>
        <w:t xml:space="preserve"> Контрольно-счетной палатой направлены: </w:t>
      </w:r>
      <w:r w:rsidR="00970B42">
        <w:rPr>
          <w:sz w:val="28"/>
          <w:szCs w:val="28"/>
        </w:rPr>
        <w:t xml:space="preserve">директору </w:t>
      </w:r>
      <w:r w:rsidR="00B175FF">
        <w:rPr>
          <w:sz w:val="28"/>
          <w:szCs w:val="28"/>
        </w:rPr>
        <w:t>М</w:t>
      </w:r>
      <w:r w:rsidR="00F10B8B">
        <w:rPr>
          <w:sz w:val="28"/>
          <w:szCs w:val="28"/>
        </w:rPr>
        <w:t>А</w:t>
      </w:r>
      <w:r w:rsidR="00B175FF">
        <w:rPr>
          <w:sz w:val="28"/>
          <w:szCs w:val="28"/>
        </w:rPr>
        <w:t>У «</w:t>
      </w:r>
      <w:r w:rsidR="003B1E6D">
        <w:rPr>
          <w:sz w:val="28"/>
          <w:szCs w:val="28"/>
        </w:rPr>
        <w:t>СО</w:t>
      </w:r>
      <w:r w:rsidR="00F10B8B">
        <w:rPr>
          <w:sz w:val="28"/>
          <w:szCs w:val="28"/>
        </w:rPr>
        <w:t xml:space="preserve">К </w:t>
      </w:r>
      <w:proofErr w:type="spellStart"/>
      <w:r w:rsidR="00F10B8B">
        <w:rPr>
          <w:sz w:val="28"/>
          <w:szCs w:val="28"/>
        </w:rPr>
        <w:t>с</w:t>
      </w:r>
      <w:proofErr w:type="gramStart"/>
      <w:r w:rsidR="00F10B8B">
        <w:rPr>
          <w:sz w:val="28"/>
          <w:szCs w:val="28"/>
        </w:rPr>
        <w:t>.А</w:t>
      </w:r>
      <w:proofErr w:type="gramEnd"/>
      <w:r w:rsidR="00F10B8B">
        <w:rPr>
          <w:sz w:val="28"/>
          <w:szCs w:val="28"/>
        </w:rPr>
        <w:t>бдрахманово</w:t>
      </w:r>
      <w:proofErr w:type="spellEnd"/>
      <w:r w:rsidR="00F10B8B">
        <w:rPr>
          <w:sz w:val="28"/>
          <w:szCs w:val="28"/>
        </w:rPr>
        <w:t>»</w:t>
      </w:r>
      <w:r w:rsidR="00970B42">
        <w:rPr>
          <w:sz w:val="28"/>
          <w:szCs w:val="28"/>
        </w:rPr>
        <w:t xml:space="preserve"> </w:t>
      </w:r>
      <w:r>
        <w:rPr>
          <w:sz w:val="28"/>
          <w:szCs w:val="28"/>
        </w:rPr>
        <w:t>– представление №</w:t>
      </w:r>
      <w:r w:rsidR="00577150">
        <w:rPr>
          <w:sz w:val="28"/>
          <w:szCs w:val="28"/>
        </w:rPr>
        <w:t xml:space="preserve"> </w:t>
      </w:r>
      <w:r w:rsidR="00F10B8B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="00DF6535">
        <w:rPr>
          <w:sz w:val="28"/>
          <w:szCs w:val="28"/>
        </w:rPr>
        <w:t xml:space="preserve"> от </w:t>
      </w:r>
      <w:r w:rsidR="00F10B8B">
        <w:rPr>
          <w:sz w:val="28"/>
          <w:szCs w:val="28"/>
        </w:rPr>
        <w:t>20.06</w:t>
      </w:r>
      <w:r w:rsidR="003B1E6D">
        <w:rPr>
          <w:sz w:val="28"/>
          <w:szCs w:val="28"/>
        </w:rPr>
        <w:t>.2023</w:t>
      </w:r>
      <w:r w:rsidR="00DF6535">
        <w:rPr>
          <w:sz w:val="28"/>
          <w:szCs w:val="28"/>
        </w:rPr>
        <w:t>г.</w:t>
      </w:r>
    </w:p>
    <w:p w:rsidR="003B1E6D" w:rsidRDefault="003B1E6D" w:rsidP="003B1E6D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контрольного мероприятия Контрольно-счетной палатой по фактам административного правонарушения на главного бухгалтера М</w:t>
      </w:r>
      <w:r w:rsidR="00F10B8B">
        <w:rPr>
          <w:sz w:val="28"/>
          <w:szCs w:val="28"/>
        </w:rPr>
        <w:t>А</w:t>
      </w:r>
      <w:r>
        <w:rPr>
          <w:sz w:val="28"/>
          <w:szCs w:val="28"/>
        </w:rPr>
        <w:t>У «</w:t>
      </w:r>
      <w:r w:rsidR="00F10B8B">
        <w:rPr>
          <w:sz w:val="28"/>
          <w:szCs w:val="28"/>
        </w:rPr>
        <w:t xml:space="preserve">СОК </w:t>
      </w:r>
      <w:proofErr w:type="spellStart"/>
      <w:r w:rsidR="00F10B8B">
        <w:rPr>
          <w:sz w:val="28"/>
          <w:szCs w:val="28"/>
        </w:rPr>
        <w:t>с</w:t>
      </w:r>
      <w:proofErr w:type="gramStart"/>
      <w:r w:rsidR="00F10B8B">
        <w:rPr>
          <w:sz w:val="28"/>
          <w:szCs w:val="28"/>
        </w:rPr>
        <w:t>.А</w:t>
      </w:r>
      <w:proofErr w:type="gramEnd"/>
      <w:r w:rsidR="00F10B8B">
        <w:rPr>
          <w:sz w:val="28"/>
          <w:szCs w:val="28"/>
        </w:rPr>
        <w:t>бдрахманово</w:t>
      </w:r>
      <w:proofErr w:type="spellEnd"/>
      <w:r>
        <w:rPr>
          <w:sz w:val="28"/>
          <w:szCs w:val="28"/>
        </w:rPr>
        <w:t>» составлен</w:t>
      </w:r>
      <w:r w:rsidR="00F10B8B">
        <w:rPr>
          <w:sz w:val="28"/>
          <w:szCs w:val="28"/>
        </w:rPr>
        <w:t>ы</w:t>
      </w:r>
      <w:r>
        <w:rPr>
          <w:sz w:val="28"/>
          <w:szCs w:val="28"/>
        </w:rPr>
        <w:t>, и направлен</w:t>
      </w:r>
      <w:r w:rsidR="00F10B8B">
        <w:rPr>
          <w:sz w:val="28"/>
          <w:szCs w:val="28"/>
        </w:rPr>
        <w:t>ы</w:t>
      </w:r>
      <w:r>
        <w:rPr>
          <w:sz w:val="28"/>
          <w:szCs w:val="28"/>
        </w:rPr>
        <w:t xml:space="preserve"> мировому судье Протокол</w:t>
      </w:r>
      <w:r w:rsidR="00F10B8B">
        <w:rPr>
          <w:sz w:val="28"/>
          <w:szCs w:val="28"/>
        </w:rPr>
        <w:t>ы</w:t>
      </w:r>
      <w:r>
        <w:rPr>
          <w:sz w:val="28"/>
          <w:szCs w:val="28"/>
        </w:rPr>
        <w:t xml:space="preserve"> №</w:t>
      </w:r>
      <w:r w:rsidR="00F10B8B">
        <w:rPr>
          <w:sz w:val="28"/>
          <w:szCs w:val="28"/>
        </w:rPr>
        <w:t>№ 3-4</w:t>
      </w:r>
      <w:r>
        <w:rPr>
          <w:sz w:val="28"/>
          <w:szCs w:val="28"/>
        </w:rPr>
        <w:t xml:space="preserve"> от </w:t>
      </w:r>
      <w:r w:rsidR="00F10B8B">
        <w:rPr>
          <w:sz w:val="28"/>
          <w:szCs w:val="28"/>
        </w:rPr>
        <w:t>14 июня</w:t>
      </w:r>
      <w:r>
        <w:rPr>
          <w:sz w:val="28"/>
          <w:szCs w:val="28"/>
        </w:rPr>
        <w:t xml:space="preserve"> 2023г., в том числе:</w:t>
      </w:r>
    </w:p>
    <w:p w:rsidR="003B1E6D" w:rsidRDefault="003B1E6D" w:rsidP="003B1E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7BF9">
        <w:rPr>
          <w:sz w:val="28"/>
          <w:szCs w:val="28"/>
        </w:rPr>
        <w:t xml:space="preserve">по </w:t>
      </w:r>
      <w:r w:rsidR="00F10B8B">
        <w:rPr>
          <w:sz w:val="28"/>
          <w:szCs w:val="28"/>
        </w:rPr>
        <w:t xml:space="preserve">двум </w:t>
      </w:r>
      <w:r w:rsidRPr="00577BF9">
        <w:rPr>
          <w:sz w:val="28"/>
          <w:szCs w:val="28"/>
        </w:rPr>
        <w:t>факт</w:t>
      </w:r>
      <w:r w:rsidR="00F10B8B">
        <w:rPr>
          <w:sz w:val="28"/>
          <w:szCs w:val="28"/>
        </w:rPr>
        <w:t>ам</w:t>
      </w:r>
      <w:r w:rsidRPr="00577BF9">
        <w:rPr>
          <w:sz w:val="28"/>
          <w:szCs w:val="28"/>
        </w:rPr>
        <w:t xml:space="preserve"> </w:t>
      </w:r>
      <w:r w:rsidR="00F10B8B">
        <w:rPr>
          <w:sz w:val="28"/>
          <w:szCs w:val="28"/>
        </w:rPr>
        <w:t>не</w:t>
      </w:r>
      <w:r w:rsidR="009B6FDE">
        <w:rPr>
          <w:sz w:val="28"/>
          <w:szCs w:val="28"/>
        </w:rPr>
        <w:t>значительного</w:t>
      </w:r>
      <w:r>
        <w:rPr>
          <w:sz w:val="28"/>
          <w:szCs w:val="28"/>
        </w:rPr>
        <w:t xml:space="preserve"> </w:t>
      </w:r>
      <w:r w:rsidRPr="00577BF9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Pr="00577BF9">
        <w:rPr>
          <w:sz w:val="28"/>
          <w:szCs w:val="28"/>
        </w:rPr>
        <w:t xml:space="preserve"> требований к бюджетному (бухгалтерскому) учету в виде искажения данных бухгалтерского учета и отчетности за </w:t>
      </w:r>
      <w:r>
        <w:rPr>
          <w:sz w:val="28"/>
          <w:szCs w:val="28"/>
        </w:rPr>
        <w:t>2021 год</w:t>
      </w:r>
      <w:r w:rsidR="00F10B8B">
        <w:rPr>
          <w:sz w:val="28"/>
          <w:szCs w:val="28"/>
        </w:rPr>
        <w:t>, 2022 год</w:t>
      </w:r>
      <w:r>
        <w:rPr>
          <w:sz w:val="28"/>
          <w:szCs w:val="28"/>
        </w:rPr>
        <w:t>.</w:t>
      </w:r>
    </w:p>
    <w:p w:rsidR="00577BF9" w:rsidRPr="00577BF9" w:rsidRDefault="00577BF9" w:rsidP="00577BF9">
      <w:pPr>
        <w:ind w:firstLine="709"/>
        <w:jc w:val="both"/>
        <w:rPr>
          <w:sz w:val="28"/>
          <w:szCs w:val="28"/>
        </w:rPr>
      </w:pPr>
      <w:r w:rsidRPr="00577BF9">
        <w:rPr>
          <w:rStyle w:val="markedcontent"/>
          <w:sz w:val="28"/>
          <w:szCs w:val="28"/>
        </w:rPr>
        <w:lastRenderedPageBreak/>
        <w:t xml:space="preserve">Материалы проверки в рамках Соглашения </w:t>
      </w:r>
      <w:r w:rsidRPr="00577BF9">
        <w:rPr>
          <w:sz w:val="28"/>
          <w:szCs w:val="28"/>
        </w:rPr>
        <w:t xml:space="preserve">о порядке взаимодействия </w:t>
      </w:r>
      <w:proofErr w:type="spellStart"/>
      <w:r w:rsidRPr="00577BF9">
        <w:rPr>
          <w:sz w:val="28"/>
          <w:szCs w:val="28"/>
        </w:rPr>
        <w:t>Альметьевской</w:t>
      </w:r>
      <w:proofErr w:type="spellEnd"/>
      <w:r w:rsidRPr="00577BF9">
        <w:rPr>
          <w:sz w:val="28"/>
          <w:szCs w:val="28"/>
        </w:rPr>
        <w:t xml:space="preserve"> городской прокуратуры  с  Контрольно-счетной палатой   </w:t>
      </w:r>
      <w:r w:rsidR="003A212A">
        <w:rPr>
          <w:sz w:val="28"/>
          <w:szCs w:val="28"/>
        </w:rPr>
        <w:t xml:space="preserve">будут </w:t>
      </w:r>
      <w:r w:rsidRPr="00577BF9">
        <w:rPr>
          <w:sz w:val="28"/>
          <w:szCs w:val="28"/>
        </w:rPr>
        <w:t>направ</w:t>
      </w:r>
      <w:r w:rsidR="003A212A">
        <w:rPr>
          <w:sz w:val="28"/>
          <w:szCs w:val="28"/>
        </w:rPr>
        <w:t>лены</w:t>
      </w:r>
      <w:r w:rsidRPr="00577BF9">
        <w:rPr>
          <w:sz w:val="28"/>
          <w:szCs w:val="28"/>
        </w:rPr>
        <w:t xml:space="preserve"> </w:t>
      </w:r>
      <w:r w:rsidRPr="00577BF9">
        <w:rPr>
          <w:rStyle w:val="markedcontent"/>
          <w:sz w:val="28"/>
          <w:szCs w:val="28"/>
        </w:rPr>
        <w:t xml:space="preserve">в </w:t>
      </w:r>
      <w:proofErr w:type="spellStart"/>
      <w:r w:rsidRPr="00577BF9">
        <w:rPr>
          <w:rStyle w:val="markedcontent"/>
          <w:sz w:val="28"/>
          <w:szCs w:val="28"/>
        </w:rPr>
        <w:t>Альметьевскую</w:t>
      </w:r>
      <w:proofErr w:type="spellEnd"/>
      <w:r w:rsidRPr="00577BF9">
        <w:rPr>
          <w:rStyle w:val="markedcontent"/>
          <w:sz w:val="28"/>
          <w:szCs w:val="28"/>
        </w:rPr>
        <w:t xml:space="preserve"> городскую Прокуратуру Республики Татарстан.</w:t>
      </w:r>
    </w:p>
    <w:p w:rsidR="00F91AF0" w:rsidRDefault="00F91AF0" w:rsidP="00577150">
      <w:pPr>
        <w:ind w:right="-143" w:firstLine="709"/>
        <w:jc w:val="both"/>
        <w:rPr>
          <w:sz w:val="28"/>
          <w:szCs w:val="28"/>
        </w:rPr>
      </w:pPr>
    </w:p>
    <w:p w:rsidR="003B1E6D" w:rsidRPr="00577BF9" w:rsidRDefault="003B1E6D" w:rsidP="00577150">
      <w:pPr>
        <w:ind w:right="-143" w:firstLine="709"/>
        <w:jc w:val="both"/>
        <w:rPr>
          <w:sz w:val="28"/>
          <w:szCs w:val="28"/>
        </w:rPr>
      </w:pPr>
    </w:p>
    <w:p w:rsidR="003C6C9D" w:rsidRPr="00CB2B8A" w:rsidRDefault="003C6C9D" w:rsidP="00CB2B8A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 xml:space="preserve">Председатель   </w:t>
      </w:r>
    </w:p>
    <w:p w:rsidR="00B60F7E" w:rsidRPr="00CB2B8A" w:rsidRDefault="003C6C9D" w:rsidP="00ED3E64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>Контрольно-счетной</w:t>
      </w:r>
      <w:r w:rsidR="00F267E4" w:rsidRPr="00CB2B8A">
        <w:rPr>
          <w:sz w:val="28"/>
          <w:szCs w:val="28"/>
        </w:rPr>
        <w:t xml:space="preserve"> </w:t>
      </w:r>
      <w:r w:rsidRPr="00CB2B8A">
        <w:rPr>
          <w:sz w:val="28"/>
          <w:szCs w:val="28"/>
        </w:rPr>
        <w:t xml:space="preserve">палаты:                                      </w:t>
      </w:r>
      <w:r w:rsidR="00562E7C">
        <w:rPr>
          <w:sz w:val="28"/>
          <w:szCs w:val="28"/>
        </w:rPr>
        <w:t xml:space="preserve">            </w:t>
      </w:r>
      <w:r w:rsidRPr="00CB2B8A">
        <w:rPr>
          <w:sz w:val="28"/>
          <w:szCs w:val="28"/>
        </w:rPr>
        <w:t xml:space="preserve"> </w:t>
      </w:r>
      <w:proofErr w:type="spellStart"/>
      <w:r w:rsidRPr="00CB2B8A">
        <w:rPr>
          <w:sz w:val="28"/>
          <w:szCs w:val="28"/>
        </w:rPr>
        <w:t>Г.Н.Насибуллина</w:t>
      </w:r>
      <w:proofErr w:type="spellEnd"/>
    </w:p>
    <w:sectPr w:rsidR="00B60F7E" w:rsidRPr="00CB2B8A" w:rsidSect="0023325A"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5B" w:rsidRDefault="00EB525B">
      <w:r>
        <w:separator/>
      </w:r>
    </w:p>
  </w:endnote>
  <w:endnote w:type="continuationSeparator" w:id="0">
    <w:p w:rsidR="00EB525B" w:rsidRDefault="00EB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92698"/>
      <w:docPartObj>
        <w:docPartGallery w:val="Page Numbers (Bottom of Page)"/>
        <w:docPartUnique/>
      </w:docPartObj>
    </w:sdtPr>
    <w:sdtEndPr/>
    <w:sdtContent>
      <w:p w:rsidR="0052003A" w:rsidRDefault="008965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003A" w:rsidRDefault="005200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5B" w:rsidRDefault="00EB525B">
      <w:r>
        <w:separator/>
      </w:r>
    </w:p>
  </w:footnote>
  <w:footnote w:type="continuationSeparator" w:id="0">
    <w:p w:rsidR="00EB525B" w:rsidRDefault="00EB5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7AA"/>
    <w:multiLevelType w:val="hybridMultilevel"/>
    <w:tmpl w:val="2D882F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91B"/>
    <w:multiLevelType w:val="hybridMultilevel"/>
    <w:tmpl w:val="6D8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B4F13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211E4D"/>
    <w:multiLevelType w:val="hybridMultilevel"/>
    <w:tmpl w:val="DB5E2592"/>
    <w:lvl w:ilvl="0" w:tplc="3EA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43603E"/>
    <w:multiLevelType w:val="hybridMultilevel"/>
    <w:tmpl w:val="A36E3B8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5">
    <w:nsid w:val="17490C1F"/>
    <w:multiLevelType w:val="hybridMultilevel"/>
    <w:tmpl w:val="D5269770"/>
    <w:lvl w:ilvl="0" w:tplc="414A0CDC">
      <w:start w:val="3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9893A71"/>
    <w:multiLevelType w:val="hybridMultilevel"/>
    <w:tmpl w:val="367812C6"/>
    <w:lvl w:ilvl="0" w:tplc="B1C0BDB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DC16F91"/>
    <w:multiLevelType w:val="hybridMultilevel"/>
    <w:tmpl w:val="5DAAA504"/>
    <w:lvl w:ilvl="0" w:tplc="22C64C44">
      <w:start w:val="1"/>
      <w:numFmt w:val="decimal"/>
      <w:lvlText w:val="%1)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>
    <w:nsid w:val="2EC276C9"/>
    <w:multiLevelType w:val="hybridMultilevel"/>
    <w:tmpl w:val="4D24E1AA"/>
    <w:lvl w:ilvl="0" w:tplc="CD444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350EA"/>
    <w:multiLevelType w:val="hybridMultilevel"/>
    <w:tmpl w:val="1956427A"/>
    <w:lvl w:ilvl="0" w:tplc="9E56B87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2257D"/>
    <w:multiLevelType w:val="hybridMultilevel"/>
    <w:tmpl w:val="BA283D54"/>
    <w:lvl w:ilvl="0" w:tplc="C6B81C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66EA2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C03224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1CC6861"/>
    <w:multiLevelType w:val="hybridMultilevel"/>
    <w:tmpl w:val="F948D7B8"/>
    <w:lvl w:ilvl="0" w:tplc="B01E1F2A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C44B8A"/>
    <w:multiLevelType w:val="hybridMultilevel"/>
    <w:tmpl w:val="62F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410FF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BBA528F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1394B94"/>
    <w:multiLevelType w:val="hybridMultilevel"/>
    <w:tmpl w:val="65C0EE38"/>
    <w:lvl w:ilvl="0" w:tplc="00DC6B2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2E3ED1"/>
    <w:multiLevelType w:val="hybridMultilevel"/>
    <w:tmpl w:val="79703CEA"/>
    <w:lvl w:ilvl="0" w:tplc="CB7CF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01318"/>
    <w:multiLevelType w:val="hybridMultilevel"/>
    <w:tmpl w:val="7E5AB5D8"/>
    <w:lvl w:ilvl="0" w:tplc="BF163C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747058F"/>
    <w:multiLevelType w:val="hybridMultilevel"/>
    <w:tmpl w:val="DA0C9D00"/>
    <w:lvl w:ilvl="0" w:tplc="AAE0CE28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76387B"/>
    <w:multiLevelType w:val="hybridMultilevel"/>
    <w:tmpl w:val="6E1EFB2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1357"/>
    <w:multiLevelType w:val="hybridMultilevel"/>
    <w:tmpl w:val="0CB859DA"/>
    <w:lvl w:ilvl="0" w:tplc="0B16C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29699D"/>
    <w:multiLevelType w:val="hybridMultilevel"/>
    <w:tmpl w:val="D5107E18"/>
    <w:lvl w:ilvl="0" w:tplc="1F986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1C4BA2"/>
    <w:multiLevelType w:val="hybridMultilevel"/>
    <w:tmpl w:val="71A679BC"/>
    <w:lvl w:ilvl="0" w:tplc="B2F261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B07B65"/>
    <w:multiLevelType w:val="hybridMultilevel"/>
    <w:tmpl w:val="3DA41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D134A2"/>
    <w:multiLevelType w:val="hybridMultilevel"/>
    <w:tmpl w:val="6F84AA22"/>
    <w:lvl w:ilvl="0" w:tplc="49BE9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C6224"/>
    <w:multiLevelType w:val="hybridMultilevel"/>
    <w:tmpl w:val="785E4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9F1A50"/>
    <w:multiLevelType w:val="hybridMultilevel"/>
    <w:tmpl w:val="79CE4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70D85BD9"/>
    <w:multiLevelType w:val="hybridMultilevel"/>
    <w:tmpl w:val="F89C2A62"/>
    <w:lvl w:ilvl="0" w:tplc="3DC634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A765B9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3206F6F"/>
    <w:multiLevelType w:val="hybridMultilevel"/>
    <w:tmpl w:val="53569F40"/>
    <w:lvl w:ilvl="0" w:tplc="E3F4B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4674EE"/>
    <w:multiLevelType w:val="hybridMultilevel"/>
    <w:tmpl w:val="7A7C706A"/>
    <w:lvl w:ilvl="0" w:tplc="14E6FA5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365B9F"/>
    <w:multiLevelType w:val="hybridMultilevel"/>
    <w:tmpl w:val="A054398C"/>
    <w:lvl w:ilvl="0" w:tplc="0770D54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32"/>
  </w:num>
  <w:num w:numId="5">
    <w:abstractNumId w:val="6"/>
  </w:num>
  <w:num w:numId="6">
    <w:abstractNumId w:val="18"/>
  </w:num>
  <w:num w:numId="7">
    <w:abstractNumId w:val="22"/>
  </w:num>
  <w:num w:numId="8">
    <w:abstractNumId w:val="24"/>
  </w:num>
  <w:num w:numId="9">
    <w:abstractNumId w:val="9"/>
  </w:num>
  <w:num w:numId="10">
    <w:abstractNumId w:val="7"/>
  </w:num>
  <w:num w:numId="11">
    <w:abstractNumId w:val="28"/>
  </w:num>
  <w:num w:numId="12">
    <w:abstractNumId w:val="25"/>
  </w:num>
  <w:num w:numId="13">
    <w:abstractNumId w:val="27"/>
  </w:num>
  <w:num w:numId="14">
    <w:abstractNumId w:val="4"/>
  </w:num>
  <w:num w:numId="15">
    <w:abstractNumId w:val="0"/>
  </w:num>
  <w:num w:numId="16">
    <w:abstractNumId w:val="13"/>
  </w:num>
  <w:num w:numId="17">
    <w:abstractNumId w:val="10"/>
  </w:num>
  <w:num w:numId="18">
    <w:abstractNumId w:val="29"/>
  </w:num>
  <w:num w:numId="19">
    <w:abstractNumId w:val="20"/>
  </w:num>
  <w:num w:numId="20">
    <w:abstractNumId w:val="33"/>
  </w:num>
  <w:num w:numId="21">
    <w:abstractNumId w:val="26"/>
  </w:num>
  <w:num w:numId="22">
    <w:abstractNumId w:val="17"/>
  </w:num>
  <w:num w:numId="23">
    <w:abstractNumId w:val="15"/>
  </w:num>
  <w:num w:numId="24">
    <w:abstractNumId w:val="2"/>
  </w:num>
  <w:num w:numId="25">
    <w:abstractNumId w:val="5"/>
  </w:num>
  <w:num w:numId="26">
    <w:abstractNumId w:val="11"/>
  </w:num>
  <w:num w:numId="27">
    <w:abstractNumId w:val="12"/>
  </w:num>
  <w:num w:numId="28">
    <w:abstractNumId w:val="16"/>
  </w:num>
  <w:num w:numId="29">
    <w:abstractNumId w:val="19"/>
  </w:num>
  <w:num w:numId="30">
    <w:abstractNumId w:val="23"/>
  </w:num>
  <w:num w:numId="31">
    <w:abstractNumId w:val="3"/>
  </w:num>
  <w:num w:numId="32">
    <w:abstractNumId w:val="31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C9D"/>
    <w:rsid w:val="00017038"/>
    <w:rsid w:val="00026C67"/>
    <w:rsid w:val="000304D5"/>
    <w:rsid w:val="00037BD9"/>
    <w:rsid w:val="00047F39"/>
    <w:rsid w:val="00053C3A"/>
    <w:rsid w:val="0006102C"/>
    <w:rsid w:val="0008225F"/>
    <w:rsid w:val="000A1850"/>
    <w:rsid w:val="000A7452"/>
    <w:rsid w:val="000A77DD"/>
    <w:rsid w:val="000C2BC6"/>
    <w:rsid w:val="000D459C"/>
    <w:rsid w:val="00104206"/>
    <w:rsid w:val="00104565"/>
    <w:rsid w:val="001116AD"/>
    <w:rsid w:val="00153616"/>
    <w:rsid w:val="001537AC"/>
    <w:rsid w:val="001539CC"/>
    <w:rsid w:val="00167DC2"/>
    <w:rsid w:val="00180FA8"/>
    <w:rsid w:val="001A7353"/>
    <w:rsid w:val="001B2A66"/>
    <w:rsid w:val="001C6269"/>
    <w:rsid w:val="001F59FC"/>
    <w:rsid w:val="00213983"/>
    <w:rsid w:val="002260E4"/>
    <w:rsid w:val="0023325A"/>
    <w:rsid w:val="0023485D"/>
    <w:rsid w:val="00236F8B"/>
    <w:rsid w:val="00244E8C"/>
    <w:rsid w:val="00281130"/>
    <w:rsid w:val="00295CF0"/>
    <w:rsid w:val="002A6D4C"/>
    <w:rsid w:val="002A773A"/>
    <w:rsid w:val="002A7EA3"/>
    <w:rsid w:val="002C3D2B"/>
    <w:rsid w:val="002D0210"/>
    <w:rsid w:val="002D447A"/>
    <w:rsid w:val="002D7FDB"/>
    <w:rsid w:val="002E75DB"/>
    <w:rsid w:val="00302DE0"/>
    <w:rsid w:val="003543E8"/>
    <w:rsid w:val="003654C6"/>
    <w:rsid w:val="00390B00"/>
    <w:rsid w:val="003A212A"/>
    <w:rsid w:val="003B1E6D"/>
    <w:rsid w:val="003C121F"/>
    <w:rsid w:val="003C6C9D"/>
    <w:rsid w:val="003D0C68"/>
    <w:rsid w:val="003D2FCC"/>
    <w:rsid w:val="003D76F7"/>
    <w:rsid w:val="003E295A"/>
    <w:rsid w:val="003E57E9"/>
    <w:rsid w:val="003F0F54"/>
    <w:rsid w:val="003F76DA"/>
    <w:rsid w:val="00406EF1"/>
    <w:rsid w:val="00407FDA"/>
    <w:rsid w:val="0042246B"/>
    <w:rsid w:val="00440B73"/>
    <w:rsid w:val="00453B74"/>
    <w:rsid w:val="00463EA2"/>
    <w:rsid w:val="00473BD6"/>
    <w:rsid w:val="0048429E"/>
    <w:rsid w:val="004E12E9"/>
    <w:rsid w:val="004E4F2E"/>
    <w:rsid w:val="004E6B15"/>
    <w:rsid w:val="004F6F07"/>
    <w:rsid w:val="00504F66"/>
    <w:rsid w:val="00512941"/>
    <w:rsid w:val="0052003A"/>
    <w:rsid w:val="00525DEC"/>
    <w:rsid w:val="0054527F"/>
    <w:rsid w:val="00562E7C"/>
    <w:rsid w:val="005711AE"/>
    <w:rsid w:val="00577150"/>
    <w:rsid w:val="00577BF9"/>
    <w:rsid w:val="00591D1F"/>
    <w:rsid w:val="005A1D0F"/>
    <w:rsid w:val="005B4BC6"/>
    <w:rsid w:val="005B6FD4"/>
    <w:rsid w:val="005D2C9D"/>
    <w:rsid w:val="005D3E56"/>
    <w:rsid w:val="005E3DB9"/>
    <w:rsid w:val="005E4AAB"/>
    <w:rsid w:val="005E7D1E"/>
    <w:rsid w:val="00601C90"/>
    <w:rsid w:val="00616E8E"/>
    <w:rsid w:val="0063350C"/>
    <w:rsid w:val="0065129A"/>
    <w:rsid w:val="006529A1"/>
    <w:rsid w:val="0066000B"/>
    <w:rsid w:val="006737EA"/>
    <w:rsid w:val="00674FD1"/>
    <w:rsid w:val="00681BD0"/>
    <w:rsid w:val="00685433"/>
    <w:rsid w:val="00695FF5"/>
    <w:rsid w:val="006A60E5"/>
    <w:rsid w:val="006B7D92"/>
    <w:rsid w:val="006D0BD5"/>
    <w:rsid w:val="006D1507"/>
    <w:rsid w:val="006D21FD"/>
    <w:rsid w:val="006D6AE9"/>
    <w:rsid w:val="006F761B"/>
    <w:rsid w:val="007101CB"/>
    <w:rsid w:val="0073443C"/>
    <w:rsid w:val="007376E6"/>
    <w:rsid w:val="0074080D"/>
    <w:rsid w:val="007478DF"/>
    <w:rsid w:val="00755A0F"/>
    <w:rsid w:val="00765195"/>
    <w:rsid w:val="0078750E"/>
    <w:rsid w:val="007A79B7"/>
    <w:rsid w:val="007D5990"/>
    <w:rsid w:val="007D7927"/>
    <w:rsid w:val="007E3336"/>
    <w:rsid w:val="007E7415"/>
    <w:rsid w:val="007F78E2"/>
    <w:rsid w:val="00831A66"/>
    <w:rsid w:val="0084105A"/>
    <w:rsid w:val="008501EC"/>
    <w:rsid w:val="008513C5"/>
    <w:rsid w:val="00854095"/>
    <w:rsid w:val="008551CD"/>
    <w:rsid w:val="00856F51"/>
    <w:rsid w:val="008571F9"/>
    <w:rsid w:val="00864AEB"/>
    <w:rsid w:val="00875B13"/>
    <w:rsid w:val="0087646B"/>
    <w:rsid w:val="00877383"/>
    <w:rsid w:val="008808BB"/>
    <w:rsid w:val="0089656E"/>
    <w:rsid w:val="0089677F"/>
    <w:rsid w:val="008B4E51"/>
    <w:rsid w:val="008C3C66"/>
    <w:rsid w:val="008E63A9"/>
    <w:rsid w:val="008F3164"/>
    <w:rsid w:val="009326DA"/>
    <w:rsid w:val="009547D4"/>
    <w:rsid w:val="009676FA"/>
    <w:rsid w:val="00970B42"/>
    <w:rsid w:val="0099604A"/>
    <w:rsid w:val="009A42DE"/>
    <w:rsid w:val="009B6FDE"/>
    <w:rsid w:val="009C38C6"/>
    <w:rsid w:val="009E35EA"/>
    <w:rsid w:val="009F3F69"/>
    <w:rsid w:val="009F4458"/>
    <w:rsid w:val="009F5B44"/>
    <w:rsid w:val="00A02E01"/>
    <w:rsid w:val="00A05170"/>
    <w:rsid w:val="00A140AD"/>
    <w:rsid w:val="00A149F4"/>
    <w:rsid w:val="00A15565"/>
    <w:rsid w:val="00A2051F"/>
    <w:rsid w:val="00A22040"/>
    <w:rsid w:val="00A25196"/>
    <w:rsid w:val="00A63A8B"/>
    <w:rsid w:val="00A93D6F"/>
    <w:rsid w:val="00AA7D6E"/>
    <w:rsid w:val="00AB0DB8"/>
    <w:rsid w:val="00AB59B2"/>
    <w:rsid w:val="00AB66B7"/>
    <w:rsid w:val="00AD1A3F"/>
    <w:rsid w:val="00AE6E3D"/>
    <w:rsid w:val="00AF3110"/>
    <w:rsid w:val="00B175FF"/>
    <w:rsid w:val="00B23125"/>
    <w:rsid w:val="00B322AB"/>
    <w:rsid w:val="00B3434A"/>
    <w:rsid w:val="00B348B3"/>
    <w:rsid w:val="00B34DAB"/>
    <w:rsid w:val="00B34DCA"/>
    <w:rsid w:val="00B36397"/>
    <w:rsid w:val="00B60F7E"/>
    <w:rsid w:val="00B93F40"/>
    <w:rsid w:val="00B97E79"/>
    <w:rsid w:val="00BA5847"/>
    <w:rsid w:val="00BC68DD"/>
    <w:rsid w:val="00BE4763"/>
    <w:rsid w:val="00BF5754"/>
    <w:rsid w:val="00C05C18"/>
    <w:rsid w:val="00C30288"/>
    <w:rsid w:val="00C3133E"/>
    <w:rsid w:val="00C3404C"/>
    <w:rsid w:val="00C3602A"/>
    <w:rsid w:val="00C479B5"/>
    <w:rsid w:val="00C57BB7"/>
    <w:rsid w:val="00C601CF"/>
    <w:rsid w:val="00C660FC"/>
    <w:rsid w:val="00C73E8A"/>
    <w:rsid w:val="00C765B9"/>
    <w:rsid w:val="00C76C70"/>
    <w:rsid w:val="00CB2B8A"/>
    <w:rsid w:val="00CC0028"/>
    <w:rsid w:val="00CC23FF"/>
    <w:rsid w:val="00CD4397"/>
    <w:rsid w:val="00CF392D"/>
    <w:rsid w:val="00D02756"/>
    <w:rsid w:val="00D31057"/>
    <w:rsid w:val="00D51863"/>
    <w:rsid w:val="00D653C7"/>
    <w:rsid w:val="00D6793A"/>
    <w:rsid w:val="00D67FA6"/>
    <w:rsid w:val="00D73CEC"/>
    <w:rsid w:val="00D91272"/>
    <w:rsid w:val="00DB0156"/>
    <w:rsid w:val="00DB16EF"/>
    <w:rsid w:val="00DC3EFD"/>
    <w:rsid w:val="00DC601B"/>
    <w:rsid w:val="00DD41B8"/>
    <w:rsid w:val="00DE2CD5"/>
    <w:rsid w:val="00DF6535"/>
    <w:rsid w:val="00DF7CD8"/>
    <w:rsid w:val="00E13A44"/>
    <w:rsid w:val="00E54E37"/>
    <w:rsid w:val="00E60C91"/>
    <w:rsid w:val="00E60D6B"/>
    <w:rsid w:val="00E87B59"/>
    <w:rsid w:val="00EB0084"/>
    <w:rsid w:val="00EB0D85"/>
    <w:rsid w:val="00EB4CB8"/>
    <w:rsid w:val="00EB525B"/>
    <w:rsid w:val="00EB6EA2"/>
    <w:rsid w:val="00ED2ED0"/>
    <w:rsid w:val="00ED3E64"/>
    <w:rsid w:val="00EE02D2"/>
    <w:rsid w:val="00EE584E"/>
    <w:rsid w:val="00EF6833"/>
    <w:rsid w:val="00F05C1C"/>
    <w:rsid w:val="00F10B8B"/>
    <w:rsid w:val="00F1320D"/>
    <w:rsid w:val="00F13DD6"/>
    <w:rsid w:val="00F267E4"/>
    <w:rsid w:val="00F32933"/>
    <w:rsid w:val="00F33CB7"/>
    <w:rsid w:val="00F366FE"/>
    <w:rsid w:val="00F42EB5"/>
    <w:rsid w:val="00F66CFD"/>
    <w:rsid w:val="00F7000B"/>
    <w:rsid w:val="00F72930"/>
    <w:rsid w:val="00F8110C"/>
    <w:rsid w:val="00F91AF0"/>
    <w:rsid w:val="00FA7E61"/>
    <w:rsid w:val="00FD3979"/>
    <w:rsid w:val="00FE0D29"/>
    <w:rsid w:val="00FE4F82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6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E295A"/>
    <w:pPr>
      <w:spacing w:before="100" w:beforeAutospacing="1" w:after="100" w:afterAutospacing="1"/>
      <w:outlineLvl w:val="1"/>
    </w:pPr>
    <w:rPr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6C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6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3C6C9D"/>
    <w:pPr>
      <w:ind w:left="720"/>
      <w:contextualSpacing/>
    </w:pPr>
  </w:style>
  <w:style w:type="character" w:styleId="a9">
    <w:name w:val="Emphasis"/>
    <w:basedOn w:val="a0"/>
    <w:link w:val="11"/>
    <w:qFormat/>
    <w:rsid w:val="00EB6EA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12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65129A"/>
  </w:style>
  <w:style w:type="character" w:customStyle="1" w:styleId="20">
    <w:name w:val="Заголовок 2 Знак"/>
    <w:basedOn w:val="a0"/>
    <w:link w:val="2"/>
    <w:uiPriority w:val="9"/>
    <w:rsid w:val="003E295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F42EB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42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42EB5"/>
    <w:rPr>
      <w:vertAlign w:val="superscript"/>
    </w:rPr>
  </w:style>
  <w:style w:type="paragraph" w:styleId="af">
    <w:name w:val="Normal (Web)"/>
    <w:basedOn w:val="a"/>
    <w:uiPriority w:val="99"/>
    <w:unhideWhenUsed/>
    <w:rsid w:val="00C660FC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D51863"/>
    <w:rPr>
      <w:b/>
      <w:bCs/>
    </w:rPr>
  </w:style>
  <w:style w:type="paragraph" w:styleId="af1">
    <w:name w:val="Body Text Indent"/>
    <w:basedOn w:val="a"/>
    <w:link w:val="af2"/>
    <w:rsid w:val="00970B42"/>
    <w:pPr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970B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Hyperlink"/>
    <w:link w:val="12"/>
    <w:uiPriority w:val="99"/>
    <w:unhideWhenUsed/>
    <w:rsid w:val="00970B42"/>
    <w:rPr>
      <w:color w:val="0000FF"/>
      <w:u w:val="single"/>
    </w:rPr>
  </w:style>
  <w:style w:type="paragraph" w:customStyle="1" w:styleId="12">
    <w:name w:val="Гиперссылка1"/>
    <w:link w:val="af3"/>
    <w:rsid w:val="0099604A"/>
    <w:pPr>
      <w:spacing w:after="0" w:line="240" w:lineRule="auto"/>
    </w:pPr>
    <w:rPr>
      <w:color w:val="0000FF"/>
      <w:u w:val="single"/>
    </w:rPr>
  </w:style>
  <w:style w:type="character" w:customStyle="1" w:styleId="a6">
    <w:name w:val="Без интервала Знак"/>
    <w:link w:val="a5"/>
    <w:rsid w:val="00996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77BF9"/>
  </w:style>
  <w:style w:type="character" w:customStyle="1" w:styleId="af4">
    <w:name w:val="Гипертекстовая ссылка"/>
    <w:rsid w:val="0063350C"/>
    <w:rPr>
      <w:color w:val="106BBE"/>
    </w:rPr>
  </w:style>
  <w:style w:type="paragraph" w:customStyle="1" w:styleId="s1">
    <w:name w:val="s_1"/>
    <w:basedOn w:val="a"/>
    <w:rsid w:val="0063350C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rsid w:val="00633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6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C479B5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1">
    <w:name w:val="Выделение1"/>
    <w:link w:val="a9"/>
    <w:rsid w:val="00F10B8B"/>
    <w:pPr>
      <w:spacing w:after="0" w:line="240" w:lineRule="auto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72078274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883CE-A569-4583-98A1-C33DC21A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KSP</cp:lastModifiedBy>
  <cp:revision>5</cp:revision>
  <cp:lastPrinted>2022-03-22T12:07:00Z</cp:lastPrinted>
  <dcterms:created xsi:type="dcterms:W3CDTF">2023-06-20T06:13:00Z</dcterms:created>
  <dcterms:modified xsi:type="dcterms:W3CDTF">2023-06-20T07:35:00Z</dcterms:modified>
</cp:coreProperties>
</file>